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auto"/>
        <w:adjustRightInd/>
        <w:spacing w:before="120" w:beforeLines="50" w:after="120" w:afterLines="50" w:line="240" w:lineRule="auto"/>
        <w:jc w:val="both"/>
        <w:textAlignment w:val="auto"/>
        <w:outlineLvl w:val="1"/>
        <w:rPr>
          <w:rFonts w:hint="eastAsia" w:ascii="黑体" w:hAnsi="黑体" w:eastAsia="黑体"/>
          <w:b w:val="0"/>
          <w:bCs/>
          <w:color w:val="auto"/>
          <w:kern w:val="2"/>
          <w:sz w:val="28"/>
          <w:szCs w:val="28"/>
          <w:highlight w:val="none"/>
        </w:rPr>
      </w:pPr>
      <w:bookmarkStart w:id="0" w:name="_Toc34158864"/>
      <w:bookmarkStart w:id="1" w:name="_Toc23665"/>
      <w:r>
        <w:rPr>
          <w:rFonts w:hint="eastAsia" w:ascii="黑体" w:hAnsi="黑体" w:eastAsia="黑体"/>
          <w:b w:val="0"/>
          <w:bCs/>
          <w:color w:val="auto"/>
          <w:kern w:val="2"/>
          <w:sz w:val="28"/>
          <w:szCs w:val="28"/>
          <w:highlight w:val="none"/>
        </w:rPr>
        <w:t>附件</w:t>
      </w:r>
      <w:r>
        <w:rPr>
          <w:rFonts w:ascii="黑体" w:hAnsi="黑体" w:eastAsia="黑体"/>
          <w:b w:val="0"/>
          <w:bCs/>
          <w:color w:val="auto"/>
          <w:kern w:val="2"/>
          <w:sz w:val="28"/>
          <w:szCs w:val="28"/>
          <w:highlight w:val="none"/>
        </w:rPr>
        <w:t>2</w:t>
      </w:r>
      <w:r>
        <w:rPr>
          <w:rFonts w:hint="eastAsia" w:ascii="黑体" w:hAnsi="黑体" w:eastAsia="黑体"/>
          <w:b w:val="0"/>
          <w:bCs/>
          <w:color w:val="auto"/>
          <w:kern w:val="2"/>
          <w:sz w:val="28"/>
          <w:szCs w:val="28"/>
          <w:highlight w:val="none"/>
        </w:rPr>
        <w:t>： 招标物资明细表</w:t>
      </w:r>
      <w:bookmarkEnd w:id="0"/>
      <w:bookmarkEnd w:id="1"/>
    </w:p>
    <w:p>
      <w:pPr>
        <w:shd w:val="clear" w:color="auto" w:fill="auto"/>
        <w:jc w:val="center"/>
        <w:rPr>
          <w:rFonts w:hint="eastAsia" w:ascii="黑体" w:hAnsi="黑体" w:eastAsia="黑体"/>
          <w:color w:val="auto"/>
          <w:kern w:val="0"/>
          <w:sz w:val="28"/>
          <w:szCs w:val="28"/>
          <w:highlight w:val="none"/>
        </w:rPr>
      </w:pPr>
      <w:bookmarkStart w:id="2" w:name="_Toc34158865"/>
      <w:r>
        <w:rPr>
          <w:rFonts w:hint="eastAsia" w:ascii="黑体" w:hAnsi="黑体" w:eastAsia="黑体"/>
          <w:color w:val="auto"/>
          <w:kern w:val="0"/>
          <w:sz w:val="28"/>
          <w:szCs w:val="28"/>
          <w:highlight w:val="none"/>
        </w:rPr>
        <w:t>采购物资标段明细表</w:t>
      </w:r>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135"/>
        <w:gridCol w:w="577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8" w:type="dxa"/>
            <w:noWrap w:val="0"/>
            <w:vAlign w:val="center"/>
          </w:tcPr>
          <w:p>
            <w:pPr>
              <w:shd w:val="clear" w:color="auto" w:fill="auto"/>
              <w:spacing w:line="280" w:lineRule="exact"/>
              <w:jc w:val="center"/>
              <w:rPr>
                <w:rFonts w:ascii="宋体" w:hAnsi="宋体"/>
                <w:color w:val="auto"/>
                <w:szCs w:val="21"/>
                <w:highlight w:val="none"/>
              </w:rPr>
            </w:pPr>
            <w:r>
              <w:rPr>
                <w:rFonts w:hint="eastAsia" w:ascii="宋体" w:hAnsi="宋体"/>
                <w:color w:val="auto"/>
                <w:szCs w:val="21"/>
                <w:highlight w:val="none"/>
              </w:rPr>
              <w:t>标段号</w:t>
            </w:r>
          </w:p>
        </w:tc>
        <w:tc>
          <w:tcPr>
            <w:tcW w:w="2135" w:type="dxa"/>
            <w:noWrap w:val="0"/>
            <w:vAlign w:val="center"/>
          </w:tcPr>
          <w:p>
            <w:pPr>
              <w:shd w:val="clear" w:color="auto" w:fill="auto"/>
              <w:spacing w:line="280" w:lineRule="exact"/>
              <w:jc w:val="center"/>
              <w:rPr>
                <w:rFonts w:ascii="宋体" w:hAnsi="宋体"/>
                <w:color w:val="auto"/>
                <w:szCs w:val="21"/>
                <w:highlight w:val="none"/>
              </w:rPr>
            </w:pPr>
            <w:r>
              <w:rPr>
                <w:rFonts w:hint="eastAsia" w:ascii="宋体" w:hAnsi="宋体"/>
                <w:color w:val="auto"/>
                <w:szCs w:val="21"/>
                <w:highlight w:val="none"/>
              </w:rPr>
              <w:t>标段名称/</w:t>
            </w:r>
          </w:p>
          <w:p>
            <w:pPr>
              <w:shd w:val="clear" w:color="auto" w:fill="auto"/>
              <w:spacing w:line="280" w:lineRule="exact"/>
              <w:jc w:val="center"/>
              <w:rPr>
                <w:rFonts w:ascii="宋体" w:hAnsi="宋体"/>
                <w:color w:val="auto"/>
                <w:szCs w:val="21"/>
                <w:highlight w:val="none"/>
              </w:rPr>
            </w:pPr>
            <w:r>
              <w:rPr>
                <w:rFonts w:hint="eastAsia" w:ascii="宋体" w:hAnsi="宋体"/>
                <w:color w:val="auto"/>
                <w:szCs w:val="21"/>
                <w:highlight w:val="none"/>
              </w:rPr>
              <w:t>物资名称</w:t>
            </w:r>
          </w:p>
        </w:tc>
        <w:tc>
          <w:tcPr>
            <w:tcW w:w="5772" w:type="dxa"/>
            <w:noWrap w:val="0"/>
            <w:vAlign w:val="center"/>
          </w:tcPr>
          <w:p>
            <w:pPr>
              <w:shd w:val="clear" w:color="auto" w:fill="auto"/>
              <w:spacing w:line="280" w:lineRule="exact"/>
              <w:jc w:val="center"/>
              <w:rPr>
                <w:rFonts w:ascii="宋体" w:hAnsi="宋体"/>
                <w:color w:val="auto"/>
                <w:szCs w:val="21"/>
                <w:highlight w:val="none"/>
              </w:rPr>
            </w:pPr>
            <w:r>
              <w:rPr>
                <w:rFonts w:hint="eastAsia" w:ascii="宋体" w:hAnsi="宋体"/>
                <w:color w:val="auto"/>
                <w:szCs w:val="21"/>
                <w:highlight w:val="none"/>
              </w:rPr>
              <w:t>资格条件和相关要求</w:t>
            </w:r>
          </w:p>
        </w:tc>
        <w:tc>
          <w:tcPr>
            <w:tcW w:w="1746" w:type="dxa"/>
            <w:noWrap w:val="0"/>
            <w:vAlign w:val="center"/>
          </w:tcPr>
          <w:p>
            <w:pPr>
              <w:shd w:val="clear" w:color="auto" w:fill="auto"/>
              <w:spacing w:line="28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pPr>
              <w:widowControl/>
              <w:shd w:val="clear" w:color="auto" w:fill="auto"/>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35" w:type="dxa"/>
            <w:noWrap w:val="0"/>
            <w:vAlign w:val="center"/>
          </w:tcPr>
          <w:p>
            <w:pPr>
              <w:shd w:val="clear" w:color="auto" w:fill="auto"/>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校验工装采购</w:t>
            </w:r>
          </w:p>
        </w:tc>
        <w:tc>
          <w:tcPr>
            <w:tcW w:w="5772" w:type="dxa"/>
            <w:noWrap w:val="0"/>
            <w:vAlign w:val="center"/>
          </w:tcPr>
          <w:p>
            <w:pPr>
              <w:shd w:val="clear" w:color="auto" w:fill="auto"/>
              <w:adjustRightInd w:val="0"/>
              <w:snapToGrid w:val="0"/>
              <w:rPr>
                <w:rFonts w:hint="eastAsia"/>
                <w:color w:val="auto"/>
                <w:highlight w:val="none"/>
              </w:rPr>
            </w:pPr>
          </w:p>
          <w:p>
            <w:pPr>
              <w:pStyle w:val="2"/>
              <w:shd w:val="clear" w:color="auto" w:fill="auto"/>
              <w:snapToGrid w:val="0"/>
              <w:spacing w:line="312" w:lineRule="auto"/>
              <w:ind w:firstLine="420"/>
              <w:rPr>
                <w:rFonts w:hint="eastAsia" w:hAnsi="宋体" w:eastAsia="宋体" w:cs="Times New Roman"/>
                <w:snapToGrid w:val="0"/>
                <w:color w:val="auto"/>
                <w:sz w:val="21"/>
                <w:highlight w:val="none"/>
              </w:rPr>
            </w:pPr>
            <w:r>
              <w:rPr>
                <w:rFonts w:hint="eastAsia" w:hAnsi="宋体" w:eastAsia="宋体" w:cs="Times New Roman"/>
                <w:snapToGrid w:val="0"/>
                <w:color w:val="auto"/>
                <w:sz w:val="21"/>
                <w:highlight w:val="none"/>
              </w:rPr>
              <w:t>1</w:t>
            </w:r>
            <w:r>
              <w:rPr>
                <w:rFonts w:hint="eastAsia" w:hAnsi="宋体" w:eastAsia="宋体" w:cs="Times New Roman"/>
                <w:snapToGrid w:val="0"/>
                <w:color w:val="auto"/>
                <w:sz w:val="21"/>
                <w:highlight w:val="none"/>
                <w:lang w:val="en-US" w:eastAsia="zh-CN"/>
              </w:rPr>
              <w:t>.</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应是在中华人民共和国境内注册，具有独立承担民事</w:t>
            </w:r>
            <w:r>
              <w:rPr>
                <w:rFonts w:hint="eastAsia" w:ascii="宋体" w:hAnsi="宋体" w:eastAsia="宋体" w:cs="宋体"/>
                <w:szCs w:val="21"/>
                <w:highlight w:val="none"/>
                <w:lang w:val="en-US" w:eastAsia="zh-CN"/>
              </w:rPr>
              <w:t>责任的</w:t>
            </w:r>
            <w:r>
              <w:rPr>
                <w:rFonts w:hint="eastAsia" w:ascii="宋体" w:hAnsi="宋体" w:eastAsia="宋体" w:cs="宋体"/>
                <w:szCs w:val="21"/>
                <w:highlight w:val="none"/>
              </w:rPr>
              <w:t>能力</w:t>
            </w:r>
            <w:r>
              <w:rPr>
                <w:rFonts w:hint="eastAsia" w:ascii="宋体" w:hAnsi="宋体" w:eastAsia="宋体" w:cs="宋体"/>
                <w:szCs w:val="21"/>
                <w:highlight w:val="none"/>
                <w:lang w:eastAsia="zh-CN"/>
              </w:rPr>
              <w:t>。</w:t>
            </w:r>
            <w:r>
              <w:rPr>
                <w:rFonts w:hint="eastAsia" w:ascii="宋体" w:hAnsi="宋体" w:eastAsia="宋体" w:cs="宋体"/>
                <w:color w:val="000000"/>
                <w:kern w:val="2"/>
                <w:sz w:val="21"/>
                <w:szCs w:val="21"/>
                <w:highlight w:val="none"/>
                <w:lang w:val="en-US" w:eastAsia="zh-CN" w:bidi="ar-SA"/>
              </w:rPr>
              <w:t>【提供营业执照或事业单位证书】</w:t>
            </w:r>
          </w:p>
          <w:p>
            <w:pPr>
              <w:pStyle w:val="2"/>
              <w:shd w:val="clear" w:color="auto" w:fill="auto"/>
              <w:snapToGrid w:val="0"/>
              <w:spacing w:line="312" w:lineRule="auto"/>
              <w:ind w:firstLine="420"/>
              <w:rPr>
                <w:rFonts w:hint="eastAsia" w:hAnsi="宋体" w:eastAsia="仿宋_GB2312" w:cs="Times New Roman"/>
                <w:snapToGrid w:val="0"/>
                <w:color w:val="auto"/>
                <w:sz w:val="21"/>
                <w:highlight w:val="none"/>
                <w:lang w:eastAsia="zh-CN"/>
              </w:rPr>
            </w:pPr>
            <w:r>
              <w:rPr>
                <w:rFonts w:hint="eastAsia" w:hAnsi="宋体" w:eastAsia="宋体" w:cs="Times New Roman"/>
                <w:snapToGrid w:val="0"/>
                <w:color w:val="auto"/>
                <w:sz w:val="21"/>
                <w:highlight w:val="none"/>
                <w:lang w:val="en-US" w:eastAsia="zh-CN"/>
              </w:rPr>
              <w:t>2.</w:t>
            </w:r>
            <w:r>
              <w:rPr>
                <w:rFonts w:hint="eastAsia" w:hAnsi="宋体" w:eastAsia="宋体" w:cs="Times New Roman"/>
                <w:snapToGrid w:val="0"/>
                <w:color w:val="auto"/>
                <w:sz w:val="21"/>
                <w:highlight w:val="none"/>
              </w:rPr>
              <w:t>具备一般纳税人资格。</w:t>
            </w:r>
            <w:r>
              <w:rPr>
                <w:rFonts w:hint="eastAsia" w:hAnsi="宋体" w:eastAsia="宋体" w:cs="Times New Roman"/>
                <w:snapToGrid w:val="0"/>
                <w:color w:val="auto"/>
                <w:sz w:val="21"/>
                <w:highlight w:val="none"/>
                <w:lang w:eastAsia="zh-CN"/>
              </w:rPr>
              <w:t>【</w:t>
            </w:r>
            <w:r>
              <w:rPr>
                <w:rFonts w:hint="eastAsia" w:hAnsi="宋体" w:eastAsia="宋体" w:cs="Times New Roman"/>
                <w:snapToGrid w:val="0"/>
                <w:color w:val="auto"/>
                <w:sz w:val="21"/>
                <w:highlight w:val="none"/>
              </w:rPr>
              <w:t>提供当地税务局开具的增值税一般纳税人资格证明材料或主管税务机关网站增值税一般纳税人资格截图或近三个月企业自行开具的增值税专用发票</w:t>
            </w:r>
            <w:r>
              <w:rPr>
                <w:rFonts w:hint="eastAsia" w:hAnsi="宋体" w:eastAsia="宋体" w:cs="Times New Roman"/>
                <w:snapToGrid w:val="0"/>
                <w:color w:val="auto"/>
                <w:sz w:val="21"/>
                <w:highlight w:val="none"/>
                <w:lang w:eastAsia="zh-CN"/>
              </w:rPr>
              <w:t>】</w:t>
            </w:r>
          </w:p>
          <w:p>
            <w:pPr>
              <w:pStyle w:val="2"/>
              <w:shd w:val="clear" w:color="auto" w:fill="auto"/>
              <w:snapToGrid w:val="0"/>
              <w:spacing w:line="312" w:lineRule="auto"/>
              <w:ind w:firstLine="420"/>
              <w:rPr>
                <w:rFonts w:hint="eastAsia" w:hAnsi="宋体" w:eastAsia="宋体" w:cs="Times New Roman"/>
                <w:snapToGrid w:val="0"/>
                <w:color w:val="auto"/>
                <w:sz w:val="21"/>
                <w:highlight w:val="none"/>
              </w:rPr>
            </w:pPr>
            <w:r>
              <w:rPr>
                <w:rFonts w:hint="eastAsia" w:hAnsi="宋体" w:eastAsia="宋体" w:cs="Times New Roman"/>
                <w:snapToGrid w:val="0"/>
                <w:color w:val="auto"/>
                <w:sz w:val="21"/>
                <w:highlight w:val="none"/>
                <w:lang w:val="en-US" w:eastAsia="zh-CN"/>
              </w:rPr>
              <w:t>3.不存在中国铁路总公司信用评价、抽样检验、招投标或物资供应中等因不良行为被限制投标，以及被国家铁路局通报限制投标的情况。【提供承诺（格式自拟）和国铁采购平台信用评价查询网页截图】；</w:t>
            </w:r>
            <w:r>
              <w:rPr>
                <w:rFonts w:hint="eastAsia" w:hAnsi="宋体" w:eastAsia="宋体" w:cs="Times New Roman"/>
                <w:snapToGrid w:val="0"/>
                <w:color w:val="auto"/>
                <w:sz w:val="21"/>
                <w:highlight w:val="none"/>
              </w:rPr>
              <w:t>投标人不得被最高人民法院在</w:t>
            </w:r>
            <w:r>
              <w:rPr>
                <w:rFonts w:hint="eastAsia" w:hAnsi="宋体" w:eastAsia="宋体" w:cs="Times New Roman"/>
                <w:snapToGrid w:val="0"/>
                <w:color w:val="auto"/>
                <w:sz w:val="21"/>
                <w:highlight w:val="none"/>
                <w:lang w:eastAsia="zh-CN"/>
              </w:rPr>
              <w:t>“中国执行信息公开网”网站中</w:t>
            </w:r>
            <w:r>
              <w:rPr>
                <w:rFonts w:hint="eastAsia" w:hAnsi="宋体" w:eastAsia="宋体" w:cs="Times New Roman"/>
                <w:snapToGrid w:val="0"/>
                <w:color w:val="auto"/>
                <w:sz w:val="21"/>
                <w:highlight w:val="none"/>
              </w:rPr>
              <w:t>列入失信被执行人名单（提供查询网页截图）</w:t>
            </w:r>
            <w:r>
              <w:rPr>
                <w:rFonts w:hint="eastAsia" w:hAnsi="宋体" w:eastAsia="宋体" w:cs="Times New Roman"/>
                <w:snapToGrid w:val="0"/>
                <w:color w:val="auto"/>
                <w:sz w:val="21"/>
                <w:highlight w:val="none"/>
                <w:lang w:eastAsia="zh-CN"/>
              </w:rPr>
              <w:t>，</w:t>
            </w:r>
            <w:r>
              <w:rPr>
                <w:rFonts w:hint="eastAsia" w:hAnsi="宋体" w:eastAsia="宋体" w:cs="Times New Roman"/>
                <w:snapToGrid w:val="0"/>
                <w:color w:val="auto"/>
                <w:sz w:val="21"/>
                <w:highlight w:val="none"/>
              </w:rPr>
              <w:t>投标人未在</w:t>
            </w:r>
            <w:r>
              <w:rPr>
                <w:rFonts w:hint="eastAsia" w:hAnsi="宋体" w:eastAsia="宋体" w:cs="Times New Roman"/>
                <w:snapToGrid w:val="0"/>
                <w:color w:val="auto"/>
                <w:sz w:val="21"/>
                <w:highlight w:val="none"/>
                <w:lang w:eastAsia="zh-CN"/>
              </w:rPr>
              <w:t>“国家企业信用信息公示系统”网站中</w:t>
            </w:r>
            <w:r>
              <w:rPr>
                <w:rFonts w:hint="eastAsia" w:hAnsi="宋体" w:eastAsia="宋体" w:cs="Times New Roman"/>
                <w:snapToGrid w:val="0"/>
                <w:color w:val="auto"/>
                <w:sz w:val="21"/>
                <w:highlight w:val="none"/>
              </w:rPr>
              <w:t>被列入经营异常名录信息和严重违法失信名单（黑名单）信息</w:t>
            </w:r>
            <w:r>
              <w:rPr>
                <w:rFonts w:hint="eastAsia" w:hAnsi="宋体" w:eastAsia="宋体" w:cs="Times New Roman"/>
                <w:snapToGrid w:val="0"/>
                <w:color w:val="auto"/>
                <w:sz w:val="21"/>
                <w:highlight w:val="none"/>
                <w:lang w:eastAsia="zh-CN"/>
              </w:rPr>
              <w:t>。【</w:t>
            </w:r>
            <w:r>
              <w:rPr>
                <w:rFonts w:hint="eastAsia" w:hAnsi="宋体" w:eastAsia="宋体" w:cs="Times New Roman"/>
                <w:snapToGrid w:val="0"/>
                <w:color w:val="auto"/>
                <w:sz w:val="21"/>
                <w:highlight w:val="none"/>
              </w:rPr>
              <w:t>提供查询网页截图</w:t>
            </w:r>
            <w:r>
              <w:rPr>
                <w:rFonts w:hint="eastAsia" w:hAnsi="宋体" w:eastAsia="宋体" w:cs="Times New Roman"/>
                <w:snapToGrid w:val="0"/>
                <w:color w:val="auto"/>
                <w:sz w:val="21"/>
                <w:highlight w:val="none"/>
                <w:lang w:eastAsia="zh-CN"/>
              </w:rPr>
              <w:t>】</w:t>
            </w:r>
          </w:p>
          <w:p>
            <w:pPr>
              <w:pStyle w:val="2"/>
              <w:shd w:val="clear" w:color="auto" w:fill="auto"/>
              <w:snapToGrid w:val="0"/>
              <w:spacing w:line="312" w:lineRule="auto"/>
              <w:ind w:firstLine="420"/>
              <w:rPr>
                <w:rFonts w:hint="eastAsia" w:hAnsi="宋体" w:eastAsia="宋体" w:cs="Times New Roman"/>
                <w:snapToGrid w:val="0"/>
                <w:color w:val="auto"/>
                <w:sz w:val="21"/>
                <w:highlight w:val="none"/>
                <w:lang w:eastAsia="zh-CN"/>
              </w:rPr>
            </w:pPr>
            <w:r>
              <w:rPr>
                <w:rFonts w:hint="eastAsia" w:hAnsi="宋体" w:eastAsia="宋体" w:cs="Times New Roman"/>
                <w:snapToGrid w:val="0"/>
                <w:color w:val="auto"/>
                <w:sz w:val="21"/>
                <w:highlight w:val="none"/>
                <w:lang w:val="en-US" w:eastAsia="zh-CN"/>
              </w:rPr>
              <w:t>4.投标人</w:t>
            </w:r>
            <w:r>
              <w:rPr>
                <w:rFonts w:hint="eastAsia" w:hAnsi="宋体" w:eastAsia="宋体" w:cs="Times New Roman"/>
                <w:snapToGrid w:val="0"/>
                <w:color w:val="auto"/>
                <w:sz w:val="21"/>
                <w:highlight w:val="none"/>
              </w:rPr>
              <w:t>财务状况良好，没有财务被接管、破产状态，有依法缴纳税收和社会保障资金的良好记录，</w:t>
            </w:r>
            <w:r>
              <w:rPr>
                <w:rFonts w:hint="eastAsia" w:hAnsi="宋体" w:eastAsia="宋体" w:cs="Times New Roman"/>
                <w:snapToGrid w:val="0"/>
                <w:color w:val="auto"/>
                <w:sz w:val="21"/>
                <w:highlight w:val="none"/>
                <w:lang w:val="en-US" w:eastAsia="zh-CN"/>
              </w:rPr>
              <w:t>【①</w:t>
            </w:r>
            <w:r>
              <w:rPr>
                <w:rFonts w:hint="eastAsia" w:hAnsi="宋体" w:eastAsia="宋体" w:cs="Times New Roman"/>
                <w:snapToGrid w:val="0"/>
                <w:color w:val="auto"/>
                <w:sz w:val="21"/>
                <w:highlight w:val="none"/>
              </w:rPr>
              <w:t>提供</w:t>
            </w:r>
            <w:r>
              <w:rPr>
                <w:rFonts w:hint="eastAsia" w:hAnsi="宋体" w:eastAsia="宋体" w:cs="Times New Roman"/>
                <w:snapToGrid w:val="0"/>
                <w:color w:val="auto"/>
                <w:sz w:val="21"/>
                <w:highlight w:val="none"/>
                <w:lang w:val="en-US" w:eastAsia="zh-CN"/>
              </w:rPr>
              <w:t>2023</w:t>
            </w:r>
            <w:r>
              <w:rPr>
                <w:rFonts w:hint="eastAsia" w:hAnsi="宋体" w:eastAsia="宋体" w:cs="Times New Roman"/>
                <w:snapToGrid w:val="0"/>
                <w:color w:val="auto"/>
                <w:sz w:val="21"/>
                <w:highlight w:val="none"/>
              </w:rPr>
              <w:t>年度财务审计报告（</w:t>
            </w:r>
            <w:r>
              <w:rPr>
                <w:rFonts w:hint="eastAsia" w:hAnsi="宋体" w:eastAsia="宋体" w:cs="Times New Roman"/>
                <w:snapToGrid w:val="0"/>
                <w:color w:val="auto"/>
                <w:sz w:val="21"/>
                <w:highlight w:val="none"/>
                <w:lang w:eastAsia="zh-CN"/>
              </w:rPr>
              <w:t>投标人</w:t>
            </w:r>
            <w:r>
              <w:rPr>
                <w:rFonts w:hint="eastAsia" w:hAnsi="宋体" w:eastAsia="宋体" w:cs="Times New Roman"/>
                <w:snapToGrid w:val="0"/>
                <w:color w:val="auto"/>
                <w:sz w:val="21"/>
                <w:highlight w:val="none"/>
              </w:rPr>
              <w:t>的成立时间少于该规定年份的，应提供成立以来的财务会计报表）</w:t>
            </w:r>
            <w:r>
              <w:rPr>
                <w:rFonts w:hint="eastAsia" w:hAnsi="宋体" w:eastAsia="宋体" w:cs="Times New Roman"/>
                <w:snapToGrid w:val="0"/>
                <w:color w:val="auto"/>
                <w:sz w:val="21"/>
                <w:highlight w:val="none"/>
                <w:lang w:eastAsia="zh-CN"/>
              </w:rPr>
              <w:t>或企业财务报表</w:t>
            </w:r>
            <w:r>
              <w:rPr>
                <w:rFonts w:hint="eastAsia" w:hAnsi="宋体" w:eastAsia="宋体" w:cs="Times New Roman"/>
                <w:snapToGrid w:val="0"/>
                <w:color w:val="auto"/>
                <w:sz w:val="21"/>
                <w:highlight w:val="none"/>
                <w:lang w:val="en-US" w:eastAsia="zh-CN"/>
              </w:rPr>
              <w:t>②</w:t>
            </w:r>
            <w:r>
              <w:rPr>
                <w:rFonts w:hint="eastAsia" w:hAnsi="宋体" w:eastAsia="宋体" w:cs="Times New Roman"/>
                <w:snapToGrid w:val="0"/>
                <w:color w:val="auto"/>
                <w:sz w:val="21"/>
                <w:highlight w:val="none"/>
                <w:lang w:eastAsia="zh-CN"/>
              </w:rPr>
              <w:t>提供</w:t>
            </w:r>
            <w:r>
              <w:rPr>
                <w:rFonts w:hint="eastAsia" w:hAnsi="宋体" w:eastAsia="宋体" w:cs="Times New Roman"/>
                <w:snapToGrid w:val="0"/>
                <w:color w:val="auto"/>
                <w:sz w:val="21"/>
                <w:highlight w:val="none"/>
                <w:lang w:val="en-US" w:eastAsia="zh-CN"/>
              </w:rPr>
              <w:t>2023年以来任意一个月</w:t>
            </w:r>
            <w:r>
              <w:rPr>
                <w:rFonts w:hint="eastAsia" w:hAnsi="宋体" w:eastAsia="宋体" w:cs="Times New Roman"/>
                <w:snapToGrid w:val="0"/>
                <w:color w:val="auto"/>
                <w:sz w:val="21"/>
                <w:highlight w:val="none"/>
              </w:rPr>
              <w:t>依法缴纳税收和社会保障资金的</w:t>
            </w:r>
            <w:r>
              <w:rPr>
                <w:rFonts w:hint="eastAsia" w:hAnsi="宋体" w:eastAsia="宋体" w:cs="Times New Roman"/>
                <w:snapToGrid w:val="0"/>
                <w:color w:val="auto"/>
                <w:sz w:val="21"/>
                <w:highlight w:val="none"/>
                <w:lang w:eastAsia="zh-CN"/>
              </w:rPr>
              <w:t>证明材料】</w:t>
            </w:r>
          </w:p>
          <w:p>
            <w:pPr>
              <w:pStyle w:val="2"/>
              <w:shd w:val="clear" w:color="auto" w:fill="auto"/>
              <w:snapToGrid w:val="0"/>
              <w:spacing w:line="312" w:lineRule="auto"/>
              <w:ind w:firstLine="420"/>
              <w:rPr>
                <w:rFonts w:hint="eastAsia" w:hAnsi="宋体" w:eastAsia="宋体" w:cs="Times New Roman"/>
                <w:snapToGrid w:val="0"/>
                <w:color w:val="auto"/>
                <w:sz w:val="21"/>
                <w:highlight w:val="none"/>
              </w:rPr>
            </w:pPr>
            <w:r>
              <w:rPr>
                <w:rFonts w:hint="eastAsia" w:hAnsi="宋体" w:eastAsia="宋体" w:cs="Times New Roman"/>
                <w:snapToGrid w:val="0"/>
                <w:color w:val="auto"/>
                <w:sz w:val="21"/>
                <w:highlight w:val="none"/>
                <w:lang w:val="en-US" w:eastAsia="zh-CN"/>
              </w:rPr>
              <w:t>5.</w:t>
            </w:r>
            <w:r>
              <w:rPr>
                <w:rFonts w:hint="eastAsia" w:hAnsi="宋体" w:eastAsia="宋体" w:cs="Times New Roman"/>
                <w:snapToGrid w:val="0"/>
                <w:color w:val="auto"/>
                <w:sz w:val="21"/>
                <w:highlight w:val="none"/>
              </w:rPr>
              <w:t>投标人接受国铁集团、郑州局集团有限公司物资</w:t>
            </w:r>
            <w:r>
              <w:rPr>
                <w:rFonts w:hint="eastAsia" w:hAnsi="宋体" w:eastAsia="宋体" w:cs="Times New Roman"/>
                <w:snapToGrid w:val="0"/>
                <w:color w:val="auto"/>
                <w:sz w:val="21"/>
                <w:highlight w:val="none"/>
                <w:lang w:eastAsia="zh-CN"/>
              </w:rPr>
              <w:t>投标人</w:t>
            </w:r>
            <w:r>
              <w:rPr>
                <w:rFonts w:hint="eastAsia" w:hAnsi="宋体" w:eastAsia="宋体" w:cs="Times New Roman"/>
                <w:snapToGrid w:val="0"/>
                <w:color w:val="auto"/>
                <w:sz w:val="21"/>
                <w:highlight w:val="none"/>
              </w:rPr>
              <w:t>信用评价管理，投标人或投标产品不存在国家、行业、中国国家铁路集团有限公司（产品质量抽检、信用评价等）限制投标的情况</w:t>
            </w:r>
            <w:r>
              <w:rPr>
                <w:rFonts w:hint="eastAsia" w:hAnsi="宋体" w:eastAsia="宋体" w:cs="Times New Roman"/>
                <w:snapToGrid w:val="0"/>
                <w:color w:val="auto"/>
                <w:sz w:val="21"/>
                <w:highlight w:val="none"/>
                <w:lang w:eastAsia="zh-CN"/>
              </w:rPr>
              <w:t>。</w:t>
            </w:r>
            <w:r>
              <w:rPr>
                <w:rFonts w:hint="eastAsia" w:hAnsi="宋体" w:eastAsia="宋体" w:cs="Times New Roman"/>
                <w:snapToGrid w:val="0"/>
                <w:color w:val="auto"/>
                <w:sz w:val="21"/>
                <w:highlight w:val="none"/>
                <w:lang w:val="en-US" w:eastAsia="zh-CN"/>
              </w:rPr>
              <w:t>【提供承诺，承诺格式自拟】</w:t>
            </w:r>
            <w:r>
              <w:rPr>
                <w:rFonts w:hint="eastAsia" w:hAnsi="宋体" w:eastAsia="宋体" w:cs="Times New Roman"/>
                <w:snapToGrid w:val="0"/>
                <w:color w:val="auto"/>
                <w:sz w:val="21"/>
                <w:highlight w:val="none"/>
              </w:rPr>
              <w:t>；</w:t>
            </w:r>
          </w:p>
          <w:p>
            <w:pPr>
              <w:pStyle w:val="2"/>
              <w:shd w:val="clear" w:color="auto" w:fill="auto"/>
              <w:snapToGrid w:val="0"/>
              <w:spacing w:line="312" w:lineRule="auto"/>
              <w:ind w:firstLine="420"/>
              <w:rPr>
                <w:rFonts w:hint="default" w:eastAsia="宋体"/>
                <w:color w:val="auto"/>
                <w:highlight w:val="none"/>
                <w:lang w:val="en-US" w:eastAsia="zh-CN"/>
              </w:rPr>
            </w:pPr>
            <w:r>
              <w:rPr>
                <w:rFonts w:hint="eastAsia" w:hAnsi="宋体" w:eastAsia="宋体" w:cs="Times New Roman"/>
                <w:snapToGrid w:val="0"/>
                <w:color w:val="auto"/>
                <w:sz w:val="21"/>
                <w:highlight w:val="none"/>
                <w:lang w:val="en-US" w:eastAsia="zh-CN"/>
              </w:rPr>
              <w:t>6.</w:t>
            </w:r>
            <w:r>
              <w:rPr>
                <w:rFonts w:hint="eastAsia" w:hAnsi="宋体" w:eastAsia="宋体" w:cs="Times New Roman"/>
                <w:snapToGrid w:val="0"/>
                <w:color w:val="auto"/>
                <w:sz w:val="21"/>
                <w:highlight w:val="none"/>
              </w:rPr>
              <w:t>本次招标不接受联合体投标；</w:t>
            </w:r>
          </w:p>
        </w:tc>
        <w:tc>
          <w:tcPr>
            <w:tcW w:w="1746" w:type="dxa"/>
            <w:noWrap w:val="0"/>
            <w:vAlign w:val="center"/>
          </w:tcPr>
          <w:p>
            <w:pPr>
              <w:widowControl/>
              <w:shd w:val="clear" w:color="auto" w:fill="auto"/>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详细要求参见招标文件</w:t>
            </w:r>
          </w:p>
        </w:tc>
      </w:tr>
    </w:tbl>
    <w:p>
      <w:pPr>
        <w:shd w:val="clear" w:color="auto" w:fill="auto"/>
        <w:adjustRightInd w:val="0"/>
        <w:snapToGrid w:val="0"/>
        <w:ind w:firstLine="1470" w:firstLineChars="700"/>
        <w:rPr>
          <w:rFonts w:hint="eastAsia" w:ascii="Calibri" w:hAnsi="Calibri"/>
          <w:color w:val="auto"/>
          <w:highlight w:val="none"/>
        </w:rPr>
      </w:pPr>
    </w:p>
    <w:p>
      <w:pPr>
        <w:shd w:val="clear" w:color="auto" w:fill="auto"/>
        <w:jc w:val="center"/>
        <w:rPr>
          <w:rFonts w:hint="eastAsia" w:ascii="黑体" w:hAnsi="黑体" w:eastAsia="黑体"/>
          <w:color w:val="auto"/>
          <w:kern w:val="0"/>
          <w:sz w:val="28"/>
          <w:szCs w:val="28"/>
          <w:highlight w:val="none"/>
          <w:lang w:eastAsia="zh-CN"/>
        </w:rPr>
      </w:pPr>
      <w:r>
        <w:rPr>
          <w:color w:val="auto"/>
          <w:highlight w:val="none"/>
        </w:rPr>
        <w:br w:type="page"/>
      </w:r>
      <w:bookmarkStart w:id="3" w:name="_Toc34158866"/>
      <w:r>
        <w:rPr>
          <w:rFonts w:hint="eastAsia" w:ascii="黑体" w:hAnsi="黑体" w:eastAsia="黑体"/>
          <w:color w:val="auto"/>
          <w:kern w:val="0"/>
          <w:sz w:val="28"/>
          <w:szCs w:val="28"/>
          <w:highlight w:val="none"/>
        </w:rPr>
        <w:t>采购</w:t>
      </w:r>
      <w:bookmarkEnd w:id="3"/>
      <w:r>
        <w:rPr>
          <w:rFonts w:hint="eastAsia" w:ascii="黑体" w:hAnsi="黑体" w:eastAsia="黑体"/>
          <w:color w:val="auto"/>
          <w:kern w:val="0"/>
          <w:sz w:val="28"/>
          <w:szCs w:val="28"/>
          <w:highlight w:val="none"/>
          <w:lang w:val="en-US" w:eastAsia="zh-CN"/>
        </w:rPr>
        <w:t>清单</w:t>
      </w:r>
    </w:p>
    <w:tbl>
      <w:tblPr>
        <w:tblStyle w:val="5"/>
        <w:tblpPr w:leftFromText="180" w:rightFromText="180" w:vertAnchor="text" w:horzAnchor="page" w:tblpXSpec="center" w:tblpY="362"/>
        <w:tblOverlap w:val="never"/>
        <w:tblW w:w="8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
        <w:gridCol w:w="600"/>
        <w:gridCol w:w="1740"/>
        <w:gridCol w:w="740"/>
        <w:gridCol w:w="1020"/>
        <w:gridCol w:w="680"/>
        <w:gridCol w:w="620"/>
        <w:gridCol w:w="1292"/>
        <w:gridCol w:w="1297"/>
        <w:gridCol w:w="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840" w:type="dxa"/>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标段号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标段名称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物资</w:t>
            </w:r>
            <w:bookmarkStart w:id="4" w:name="_GoBack"/>
            <w:bookmarkEnd w:id="4"/>
            <w:r>
              <w:rPr>
                <w:rFonts w:hint="eastAsia" w:ascii="宋体" w:hAnsi="宋体" w:eastAsia="宋体" w:cs="宋体"/>
                <w:b/>
                <w:bCs/>
                <w:i w:val="0"/>
                <w:iCs w:val="0"/>
                <w:color w:val="000000"/>
                <w:kern w:val="0"/>
                <w:sz w:val="18"/>
                <w:szCs w:val="18"/>
                <w:highlight w:val="none"/>
                <w:u w:val="none"/>
                <w:lang w:val="en-US" w:eastAsia="zh-CN" w:bidi="ar"/>
              </w:rPr>
              <w:t>编码</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物资名称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规格型号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需求数量</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单品最高限价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Style w:val="7"/>
                <w:rFonts w:eastAsia="宋体"/>
                <w:highlight w:val="none"/>
                <w:lang w:val="en-US" w:eastAsia="zh-CN" w:bidi="ar"/>
              </w:rPr>
              <w:t>/</w:t>
            </w:r>
            <w:r>
              <w:rPr>
                <w:rFonts w:hint="eastAsia" w:ascii="宋体" w:hAnsi="宋体" w:eastAsia="宋体" w:cs="宋体"/>
                <w:b/>
                <w:bCs/>
                <w:i w:val="0"/>
                <w:iCs w:val="0"/>
                <w:color w:val="000000"/>
                <w:kern w:val="0"/>
                <w:sz w:val="18"/>
                <w:szCs w:val="18"/>
                <w:highlight w:val="none"/>
                <w:u w:val="none"/>
                <w:lang w:val="en-US" w:eastAsia="zh-CN" w:bidi="ar"/>
              </w:rPr>
              <w:t>含税</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包件最高限价</w:t>
            </w:r>
          </w:p>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/含税</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highlight w:val="none"/>
                <w:u w:val="none"/>
              </w:rPr>
            </w:pPr>
            <w:r>
              <w:rPr>
                <w:rFonts w:hint="default" w:ascii="Calibri" w:hAnsi="Calibri" w:eastAsia="宋体" w:cs="Calibri"/>
                <w:i w:val="0"/>
                <w:iCs w:val="0"/>
                <w:color w:val="000000"/>
                <w:kern w:val="0"/>
                <w:sz w:val="18"/>
                <w:szCs w:val="18"/>
                <w:highlight w:val="none"/>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校验工装</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470510000050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￥297,500.00</w:t>
            </w:r>
          </w:p>
        </w:tc>
        <w:tc>
          <w:tcPr>
            <w:tcW w:w="41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470510000051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LMA-26.5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470510000052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LMA-27</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470510000053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LMA-27.5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LMA-28</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8"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LMA-28.5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LMA-29</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LMA-29.5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LMA-30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LMA-30.5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LMA-31</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470510000029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LMA-31.5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470510000030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LMA-32</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470510000043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LMA-32.5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470510000031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LMA-32.9(零号)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LMB26</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LMB26.5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LMB27</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LMB27.5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LMB28</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LMB28.5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LMB29</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LMB29.5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483600000919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LMB30</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LMB30.5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LMB31</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LMB31.5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LMB32</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LMB32.5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LMB33</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LMB33.5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3"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483600000927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LMB34</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483600000969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机车车辆车轮轮缘踏面样板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LMB34.5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470510020023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LMB-10-26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470510020026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LMB-10-26.5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470510020030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LMB-10-27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470510020032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LMB-10-27.5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470510020027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LMB-10-28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470510020033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LMB-10-28.5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470510020034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LMB-10-29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470510020028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LMB-10-29.5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470510020031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LMB-10-30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470510020024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LMB-10-30.5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470510020035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LMB-10-31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470510020025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LMB-10-31.5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470510020029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车轮踏面校验样板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LMB-10-32 一检一校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￥1,700.00</w:t>
            </w:r>
          </w:p>
        </w:tc>
        <w:tc>
          <w:tcPr>
            <w:tcW w:w="12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18"/>
                <w:szCs w:val="18"/>
                <w:highlight w:val="none"/>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DFmNzlhNzA3NzFlMzIwNjk1MjYxOWY2NWEzNjEifQ=="/>
  </w:docVars>
  <w:rsids>
    <w:rsidRoot w:val="00000000"/>
    <w:rsid w:val="1F9302E6"/>
    <w:rsid w:val="3426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ind w:firstLine="200" w:firstLineChars="200"/>
    </w:pPr>
    <w:rPr>
      <w:rFonts w:ascii="宋体" w:hAnsi="Courier New" w:eastAsia="仿宋_GB2312"/>
      <w:kern w:val="0"/>
      <w:sz w:val="20"/>
      <w:szCs w:val="21"/>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7">
    <w:name w:val="font51"/>
    <w:basedOn w:val="6"/>
    <w:qFormat/>
    <w:uiPriority w:val="0"/>
    <w:rPr>
      <w:rFonts w:ascii="Calibri" w:hAnsi="Calibri" w:cs="Calibri"/>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2024-06-11T02:01:23Z</dcterms:created>
  <dc:creator>Lenovo</dc:creator>
  <cp:lastModifiedBy>陈</cp:lastModifiedBy>
  <dcterms:modified xsi:type="dcterms:W3CDTF">2024-06-11T02:03:00Z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CE6BEEC058184CA2B2D51C5B87B14B6E_12</vt:lpwstr>
  </property>
</Properties>
</file>