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5A83" w14:textId="2607E0AE" w:rsidR="002B0571" w:rsidRPr="002B0571" w:rsidRDefault="002B0571" w:rsidP="002B0571">
      <w:pPr>
        <w:numPr>
          <w:ilvl w:val="0"/>
          <w:numId w:val="4"/>
        </w:numPr>
        <w:spacing w:line="360" w:lineRule="auto"/>
        <w:rPr>
          <w:rFonts w:ascii="宋体" w:hAnsi="宋体" w:cs="宋体" w:hint="eastAsia"/>
          <w:b/>
          <w:bCs/>
          <w:sz w:val="24"/>
          <w:szCs w:val="24"/>
        </w:rPr>
      </w:pPr>
      <w:r>
        <w:rPr>
          <w:rFonts w:ascii="宋体" w:hAnsi="宋体" w:cs="宋体" w:hint="eastAsia"/>
          <w:b/>
          <w:bCs/>
          <w:sz w:val="24"/>
          <w:szCs w:val="24"/>
        </w:rPr>
        <w:t>项目内容</w:t>
      </w:r>
    </w:p>
    <w:p w14:paraId="56D918BF" w14:textId="77777777" w:rsidR="002B0571" w:rsidRPr="002B0571" w:rsidRDefault="002B0571" w:rsidP="002B0571">
      <w:pPr>
        <w:numPr>
          <w:ilvl w:val="1"/>
          <w:numId w:val="4"/>
        </w:numPr>
        <w:spacing w:line="360" w:lineRule="auto"/>
        <w:rPr>
          <w:rFonts w:ascii="宋体" w:hAnsi="宋体" w:cs="宋体" w:hint="eastAsia"/>
          <w:sz w:val="24"/>
          <w:szCs w:val="24"/>
        </w:rPr>
      </w:pPr>
      <w:r w:rsidRPr="002B0571">
        <w:rPr>
          <w:rFonts w:ascii="宋体" w:hAnsi="宋体" w:cs="宋体" w:hint="eastAsia"/>
          <w:sz w:val="24"/>
          <w:szCs w:val="24"/>
        </w:rPr>
        <w:t>公积金综合信息系统年度运维服务（一套）；</w:t>
      </w:r>
    </w:p>
    <w:p w14:paraId="61974A53" w14:textId="77777777" w:rsidR="002B0571" w:rsidRPr="002B0571" w:rsidRDefault="002B0571" w:rsidP="002B0571">
      <w:pPr>
        <w:spacing w:line="360" w:lineRule="auto"/>
        <w:ind w:firstLineChars="200" w:firstLine="480"/>
        <w:rPr>
          <w:rFonts w:ascii="宋体" w:hAnsi="宋体" w:cs="宋体" w:hint="eastAsia"/>
          <w:sz w:val="24"/>
          <w:szCs w:val="24"/>
        </w:rPr>
      </w:pPr>
      <w:r w:rsidRPr="002B0571">
        <w:rPr>
          <w:rFonts w:ascii="宋体" w:hAnsi="宋体" w:cs="宋体" w:hint="eastAsia"/>
          <w:sz w:val="24"/>
          <w:szCs w:val="24"/>
        </w:rPr>
        <w:t>2、驻场工程师现场服务（一年）。</w:t>
      </w:r>
    </w:p>
    <w:p w14:paraId="040B446C" w14:textId="77777777" w:rsidR="002B0571" w:rsidRPr="002B0571" w:rsidRDefault="002B0571" w:rsidP="002B0571">
      <w:pPr>
        <w:spacing w:line="360" w:lineRule="auto"/>
        <w:rPr>
          <w:rFonts w:ascii="宋体" w:hAnsi="宋体" w:cs="宋体" w:hint="eastAsia"/>
          <w:b/>
          <w:bCs/>
          <w:sz w:val="24"/>
          <w:szCs w:val="24"/>
        </w:rPr>
      </w:pPr>
      <w:r w:rsidRPr="002B0571">
        <w:rPr>
          <w:rFonts w:ascii="宋体" w:hAnsi="宋体" w:cs="宋体" w:hint="eastAsia"/>
          <w:b/>
          <w:bCs/>
          <w:sz w:val="24"/>
          <w:szCs w:val="24"/>
        </w:rPr>
        <w:t>二、项目具体要求</w:t>
      </w:r>
    </w:p>
    <w:p w14:paraId="3F4C96C9" w14:textId="77777777" w:rsidR="002B0571" w:rsidRPr="002B0571" w:rsidRDefault="002B0571" w:rsidP="002B0571">
      <w:pPr>
        <w:spacing w:after="120"/>
        <w:ind w:firstLine="495"/>
        <w:rPr>
          <w:rFonts w:ascii="宋体" w:hAnsi="宋体" w:cs="宋体" w:hint="eastAsia"/>
          <w:b/>
          <w:sz w:val="24"/>
          <w:szCs w:val="24"/>
        </w:rPr>
      </w:pPr>
      <w:r w:rsidRPr="002B0571">
        <w:rPr>
          <w:rFonts w:ascii="宋体" w:hAnsi="宋体" w:cs="宋体"/>
          <w:b/>
          <w:sz w:val="24"/>
          <w:szCs w:val="24"/>
        </w:rPr>
        <w:t>1</w:t>
      </w:r>
      <w:r w:rsidRPr="002B0571">
        <w:rPr>
          <w:rFonts w:ascii="宋体" w:hAnsi="宋体" w:cs="宋体" w:hint="eastAsia"/>
          <w:b/>
          <w:sz w:val="24"/>
          <w:szCs w:val="24"/>
        </w:rPr>
        <w:t>、公积金综合信息系统年度运维服务要求：</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389"/>
        <w:gridCol w:w="851"/>
        <w:gridCol w:w="851"/>
      </w:tblGrid>
      <w:tr w:rsidR="002B0571" w:rsidRPr="002B0571" w14:paraId="00985131" w14:textId="77777777" w:rsidTr="00BD26BA">
        <w:trPr>
          <w:trHeight w:val="360"/>
          <w:jc w:val="center"/>
        </w:trPr>
        <w:tc>
          <w:tcPr>
            <w:tcW w:w="816" w:type="pct"/>
            <w:shd w:val="clear" w:color="auto" w:fill="auto"/>
            <w:vAlign w:val="center"/>
            <w:hideMark/>
          </w:tcPr>
          <w:p w14:paraId="784175A8" w14:textId="77777777" w:rsidR="002B0571" w:rsidRPr="002B0571" w:rsidRDefault="002B0571" w:rsidP="002B0571">
            <w:pPr>
              <w:widowControl/>
              <w:spacing w:line="360" w:lineRule="auto"/>
              <w:jc w:val="center"/>
              <w:rPr>
                <w:rFonts w:ascii="宋体" w:hAnsi="宋体" w:cs="宋体" w:hint="eastAsia"/>
                <w:kern w:val="0"/>
                <w:sz w:val="24"/>
                <w:szCs w:val="24"/>
              </w:rPr>
            </w:pPr>
            <w:r w:rsidRPr="002B0571">
              <w:rPr>
                <w:rFonts w:ascii="宋体" w:hAnsi="宋体" w:cs="宋体" w:hint="eastAsia"/>
                <w:kern w:val="0"/>
                <w:sz w:val="24"/>
                <w:szCs w:val="24"/>
              </w:rPr>
              <w:t>项目内容</w:t>
            </w:r>
          </w:p>
        </w:tc>
        <w:tc>
          <w:tcPr>
            <w:tcW w:w="3180" w:type="pct"/>
            <w:shd w:val="clear" w:color="auto" w:fill="auto"/>
            <w:vAlign w:val="center"/>
            <w:hideMark/>
          </w:tcPr>
          <w:p w14:paraId="024BA9AB" w14:textId="77777777" w:rsidR="002B0571" w:rsidRPr="002B0571" w:rsidRDefault="002B0571" w:rsidP="002B0571">
            <w:pPr>
              <w:widowControl/>
              <w:spacing w:line="360" w:lineRule="auto"/>
              <w:jc w:val="center"/>
              <w:rPr>
                <w:rFonts w:ascii="宋体" w:hAnsi="宋体" w:cs="宋体" w:hint="eastAsia"/>
                <w:kern w:val="0"/>
                <w:sz w:val="24"/>
                <w:szCs w:val="24"/>
              </w:rPr>
            </w:pPr>
            <w:r w:rsidRPr="002B0571">
              <w:rPr>
                <w:rFonts w:ascii="宋体" w:hAnsi="宋体" w:cs="宋体" w:hint="eastAsia"/>
                <w:kern w:val="0"/>
                <w:sz w:val="24"/>
                <w:szCs w:val="24"/>
              </w:rPr>
              <w:t>需求内容</w:t>
            </w:r>
          </w:p>
        </w:tc>
        <w:tc>
          <w:tcPr>
            <w:tcW w:w="502" w:type="pct"/>
            <w:shd w:val="clear" w:color="auto" w:fill="auto"/>
            <w:vAlign w:val="center"/>
            <w:hideMark/>
          </w:tcPr>
          <w:p w14:paraId="2BB8AD82" w14:textId="77777777" w:rsidR="002B0571" w:rsidRPr="002B0571" w:rsidRDefault="002B0571" w:rsidP="002B0571">
            <w:pPr>
              <w:widowControl/>
              <w:spacing w:line="360" w:lineRule="auto"/>
              <w:jc w:val="center"/>
              <w:rPr>
                <w:rFonts w:ascii="宋体" w:hAnsi="宋体" w:cs="宋体" w:hint="eastAsia"/>
                <w:kern w:val="0"/>
                <w:sz w:val="24"/>
                <w:szCs w:val="24"/>
              </w:rPr>
            </w:pPr>
            <w:r w:rsidRPr="002B0571">
              <w:rPr>
                <w:rFonts w:ascii="宋体" w:hAnsi="宋体" w:cs="宋体" w:hint="eastAsia"/>
                <w:kern w:val="0"/>
                <w:sz w:val="24"/>
                <w:szCs w:val="24"/>
              </w:rPr>
              <w:t>单位</w:t>
            </w:r>
          </w:p>
        </w:tc>
        <w:tc>
          <w:tcPr>
            <w:tcW w:w="502" w:type="pct"/>
            <w:shd w:val="clear" w:color="auto" w:fill="auto"/>
            <w:vAlign w:val="center"/>
            <w:hideMark/>
          </w:tcPr>
          <w:p w14:paraId="66E52A65" w14:textId="77777777" w:rsidR="002B0571" w:rsidRPr="002B0571" w:rsidRDefault="002B0571" w:rsidP="002B0571">
            <w:pPr>
              <w:widowControl/>
              <w:spacing w:line="360" w:lineRule="auto"/>
              <w:jc w:val="center"/>
              <w:rPr>
                <w:rFonts w:ascii="宋体" w:hAnsi="宋体" w:cs="宋体" w:hint="eastAsia"/>
                <w:kern w:val="0"/>
                <w:sz w:val="24"/>
                <w:szCs w:val="24"/>
              </w:rPr>
            </w:pPr>
            <w:r w:rsidRPr="002B0571">
              <w:rPr>
                <w:rFonts w:ascii="宋体" w:hAnsi="宋体" w:cs="宋体" w:hint="eastAsia"/>
                <w:kern w:val="0"/>
                <w:sz w:val="24"/>
                <w:szCs w:val="24"/>
              </w:rPr>
              <w:t>数量</w:t>
            </w:r>
          </w:p>
        </w:tc>
      </w:tr>
      <w:tr w:rsidR="002B0571" w:rsidRPr="002B0571" w14:paraId="35B3D850" w14:textId="77777777" w:rsidTr="00BD26BA">
        <w:trPr>
          <w:trHeight w:val="1965"/>
          <w:jc w:val="center"/>
        </w:trPr>
        <w:tc>
          <w:tcPr>
            <w:tcW w:w="816" w:type="pct"/>
            <w:shd w:val="clear" w:color="auto" w:fill="auto"/>
            <w:vAlign w:val="center"/>
            <w:hideMark/>
          </w:tcPr>
          <w:p w14:paraId="6E6F78E0" w14:textId="77777777" w:rsidR="002B0571" w:rsidRPr="002B0571" w:rsidRDefault="002B0571" w:rsidP="002B0571">
            <w:pPr>
              <w:widowControl/>
              <w:spacing w:line="360" w:lineRule="auto"/>
              <w:jc w:val="center"/>
              <w:rPr>
                <w:rFonts w:ascii="宋体" w:hAnsi="宋体" w:cs="宋体" w:hint="eastAsia"/>
                <w:kern w:val="0"/>
                <w:sz w:val="24"/>
                <w:szCs w:val="24"/>
              </w:rPr>
            </w:pPr>
            <w:r w:rsidRPr="002B0571">
              <w:rPr>
                <w:rFonts w:ascii="宋体" w:hAnsi="宋体" w:cs="宋体" w:hint="eastAsia"/>
                <w:kern w:val="0"/>
                <w:sz w:val="24"/>
                <w:szCs w:val="24"/>
              </w:rPr>
              <w:t>综合业务系统年度软件</w:t>
            </w:r>
          </w:p>
        </w:tc>
        <w:tc>
          <w:tcPr>
            <w:tcW w:w="3180" w:type="pct"/>
            <w:shd w:val="clear" w:color="auto" w:fill="auto"/>
            <w:hideMark/>
          </w:tcPr>
          <w:p w14:paraId="457D0C6E" w14:textId="09DECC95"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w:t>
            </w:r>
            <w:r w:rsidR="00E909D9" w:rsidRPr="00E909D9">
              <w:rPr>
                <w:rFonts w:ascii="宋体" w:hAnsi="宋体" w:cs="宋体" w:hint="eastAsia"/>
                <w:kern w:val="0"/>
                <w:sz w:val="24"/>
                <w:szCs w:val="24"/>
              </w:rPr>
              <w:t>现申请在【归集】-【转移接续】-【转出】-【处理联系函】-【信息复核】界面下【选择银行行别】添加下拉选项，将以上银行名称添加至“选择银行行别”中，要求新添加的银行与系统原有的银行业务规则保持一致。</w:t>
            </w:r>
          </w:p>
          <w:p w14:paraId="6952C248" w14:textId="5432E8FC"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2、</w:t>
            </w:r>
            <w:r w:rsidR="00E909D9" w:rsidRPr="00E909D9">
              <w:rPr>
                <w:rFonts w:ascii="宋体" w:hAnsi="宋体" w:cs="宋体" w:hint="eastAsia"/>
                <w:kern w:val="0"/>
                <w:sz w:val="24"/>
                <w:szCs w:val="24"/>
              </w:rPr>
              <w:t>网厅单位业务页面查询个人信息功能增加导出页面</w:t>
            </w:r>
            <w:r w:rsidR="00E909D9">
              <w:rPr>
                <w:rFonts w:ascii="宋体" w:hAnsi="宋体" w:cs="宋体" w:hint="eastAsia"/>
                <w:kern w:val="0"/>
                <w:sz w:val="24"/>
                <w:szCs w:val="24"/>
              </w:rPr>
              <w:t>。</w:t>
            </w:r>
          </w:p>
          <w:p w14:paraId="26F43AB2" w14:textId="7721992C"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3、</w:t>
            </w:r>
            <w:r w:rsidR="00E909D9" w:rsidRPr="00E909D9">
              <w:rPr>
                <w:rFonts w:ascii="宋体" w:hAnsi="宋体" w:cs="宋体" w:hint="eastAsia"/>
                <w:kern w:val="0"/>
                <w:sz w:val="24"/>
                <w:szCs w:val="24"/>
              </w:rPr>
              <w:t>“豫事办”中“职工住房公积金缴存证明打印”中需要在“个人缴存明细”栏下增加上个公积金年度的明细信息(账户明细查询类似)</w:t>
            </w:r>
            <w:r w:rsidR="00E909D9">
              <w:rPr>
                <w:rFonts w:ascii="宋体" w:hAnsi="宋体" w:cs="宋体" w:hint="eastAsia"/>
                <w:kern w:val="0"/>
                <w:sz w:val="24"/>
                <w:szCs w:val="24"/>
              </w:rPr>
              <w:t>。</w:t>
            </w:r>
          </w:p>
          <w:p w14:paraId="331A9351" w14:textId="77777777" w:rsidR="00E909D9" w:rsidRPr="00E909D9" w:rsidRDefault="002B0571" w:rsidP="00E909D9">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4、</w:t>
            </w:r>
            <w:r w:rsidR="00E909D9" w:rsidRPr="00E909D9">
              <w:rPr>
                <w:rFonts w:ascii="宋体" w:hAnsi="宋体" w:cs="宋体" w:hint="eastAsia"/>
                <w:kern w:val="0"/>
                <w:sz w:val="24"/>
                <w:szCs w:val="24"/>
              </w:rPr>
              <w:t>归集→提取管理→提取办理→个人提取登记→身份证读取→提取业务类型选择“部分提取”→提取原因选“购房提取”→房产区域→选择与产权人关系→识别产权人身份证→调取民政信息选→录入“要件类型”及“要件号码”后读取房产信息。若本人名下的房产，房产信息能读取时，点登记后，提取维护界面可直接点击“单笔提交审核”（免审核业务）。若配偶名下的房产，房产信息及婚姻信息均能读取时，点登记后，提取维护界面可直接点击“单笔提交审核”（免审核业务）。其余情况在点击登记后在提取维护界面均需提交启授权，启授权通过后，方可点击“单笔提交审核”，由业务科进行审核。</w:t>
            </w:r>
          </w:p>
          <w:p w14:paraId="1D9269F6" w14:textId="77777777" w:rsidR="00E909D9" w:rsidRPr="00E909D9" w:rsidRDefault="00E909D9"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lastRenderedPageBreak/>
              <w:t>“启授权”按钮设置在提取维护界面右下方，需启授权时，“单笔提交审核”按钮置灰，启授权通过后，“单笔提交审核”按钮方可点击。</w:t>
            </w:r>
          </w:p>
          <w:p w14:paraId="14F7CC8D" w14:textId="77777777" w:rsidR="00E909D9" w:rsidRPr="00E909D9" w:rsidRDefault="00E909D9"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调取民政信息的接口关联至最新的民政数据。</w:t>
            </w:r>
          </w:p>
          <w:p w14:paraId="016EE9F6" w14:textId="77777777" w:rsidR="00E909D9" w:rsidRPr="00E909D9" w:rsidRDefault="00E909D9"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录入要件号码时应识别是否为半角符号，若非半角符号需给出弹窗提示，同时将现有系统中全角符号修改为半角符号。</w:t>
            </w:r>
          </w:p>
          <w:p w14:paraId="027C7FC8" w14:textId="17122057" w:rsidR="002B0571" w:rsidRPr="002B0571" w:rsidRDefault="00E909D9"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提取启授权界面需能查看到提取录入的信息及扫描件，同时关联查询功能，可查询婚姻关系、该要件号码办理的提取次数及详细信息。</w:t>
            </w:r>
          </w:p>
          <w:p w14:paraId="59B405B9" w14:textId="77777777" w:rsidR="00E909D9" w:rsidRPr="00E909D9" w:rsidRDefault="002B0571" w:rsidP="00E909D9">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5、</w:t>
            </w:r>
            <w:r w:rsidR="00E909D9" w:rsidRPr="00E909D9">
              <w:rPr>
                <w:rFonts w:ascii="宋体" w:hAnsi="宋体" w:cs="宋体" w:hint="eastAsia"/>
                <w:kern w:val="0"/>
                <w:sz w:val="24"/>
                <w:szCs w:val="24"/>
              </w:rPr>
              <w:t>办理偿还购房贷款本息提取时，在“提取原因类型”按钮后新增 “与借款人关系” “借款人姓名”“借款人证件号码” “调取民政信息”。“与借款人关系”下拉选项为“本人、父母、配偶、子女”，“调取民政信息”下拉选项为“是、否”。</w:t>
            </w:r>
          </w:p>
          <w:p w14:paraId="6A4C8337" w14:textId="77777777" w:rsidR="00E909D9" w:rsidRPr="00E909D9" w:rsidRDefault="00E909D9"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归集→提取管理→提取办理→个人提取登记→身份证读取→提取业务类型选择“部分提取”→提取原因选“偿还购房贷款本息”→选择提取原因类型→选择与借款人关系→识别借款人身份证→调取民政信息→录入“借款合同编号”读取借款信息。若本人名下的省直公积金贷款，点登记后，提取维护界面可直接点击“单笔提交审核”（免审核业务）。若配偶名下的省直公积金贷款，婚姻信息能读取时，点登记后，提取维护界面可直接点击“单笔提交审核”（免审核业务）。若本人名下的其他贷款，点登记后，提取维护界面可直接点击“单笔提交审核”，由业务科进行审核。若配偶名下的其他贷款，婚姻信息能读取时，点登记后，提取维护界面可直接点击“单笔提交审核” ，由业务科进行审核。</w:t>
            </w:r>
            <w:r w:rsidRPr="00E909D9">
              <w:rPr>
                <w:rFonts w:ascii="宋体" w:hAnsi="宋体" w:cs="宋体" w:hint="eastAsia"/>
                <w:kern w:val="0"/>
                <w:sz w:val="24"/>
                <w:szCs w:val="24"/>
              </w:rPr>
              <w:lastRenderedPageBreak/>
              <w:t>其余情况在点击登记后在提取维护界面均需提交启授权，启授权通过后，方可点击“单笔提交审核”，由业务科进行审核。</w:t>
            </w:r>
          </w:p>
          <w:p w14:paraId="1452BC3C" w14:textId="77777777" w:rsidR="00E909D9" w:rsidRPr="00E909D9" w:rsidRDefault="00E909D9"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偿还购房贷款本息提取时，录入借款合同编号时，系统会自动读取此笔借款合同编号下曾办理过的提取业务，用弹窗方式呈现，显示的信息项与查询统计中提取信息查询输入借款合同编号显示的信息项保持一致。</w:t>
            </w:r>
          </w:p>
          <w:p w14:paraId="450C08D0" w14:textId="77777777" w:rsidR="00E909D9" w:rsidRPr="00E909D9" w:rsidRDefault="00E909D9"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“启授权”按钮设置在提取维护界面右下方，需启授权时，“单笔提交审核”按钮置灰，启授权通过后，“单笔提交审核”按钮方可点击。</w:t>
            </w:r>
          </w:p>
          <w:p w14:paraId="79BAE42F" w14:textId="77777777" w:rsidR="00E909D9" w:rsidRPr="00E909D9" w:rsidRDefault="00E909D9"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调取民政信息的接口关联至最新的民政数据。</w:t>
            </w:r>
          </w:p>
          <w:p w14:paraId="7D3EC936" w14:textId="11D0CA00" w:rsidR="002B0571" w:rsidRPr="002B0571" w:rsidRDefault="00E909D9"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提取启授权界面需能查看到提取录入的信息及扫描件，同时关联查询功能，可查询婚姻关系、该借款合同编号办理的提取次数及详细信息。</w:t>
            </w:r>
          </w:p>
          <w:p w14:paraId="0A2C8C8E" w14:textId="607BEED4" w:rsidR="00E909D9"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6、</w:t>
            </w:r>
            <w:r w:rsidR="00E909D9" w:rsidRPr="00E909D9">
              <w:rPr>
                <w:rFonts w:ascii="宋体" w:hAnsi="宋体" w:cs="宋体" w:hint="eastAsia"/>
                <w:kern w:val="0"/>
                <w:sz w:val="24"/>
                <w:szCs w:val="24"/>
              </w:rPr>
              <w:t>在“账户提取记录”弹出页面中“操作员”与“复核员”之间新增列表显示记录：启授权，显示提取启授权审核人员。</w:t>
            </w:r>
          </w:p>
          <w:p w14:paraId="2A258F9F" w14:textId="04613742"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7、</w:t>
            </w:r>
            <w:r w:rsidR="00E909D9" w:rsidRPr="00E909D9">
              <w:rPr>
                <w:rFonts w:ascii="宋体" w:hAnsi="宋体" w:cs="宋体" w:hint="eastAsia"/>
                <w:kern w:val="0"/>
                <w:sz w:val="24"/>
                <w:szCs w:val="24"/>
              </w:rPr>
              <w:t>在提取审核页面中：操作员与审核意见之间新增“启授权人”栏目。</w:t>
            </w:r>
          </w:p>
          <w:p w14:paraId="7E037D9B" w14:textId="4D461F89"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8、</w:t>
            </w:r>
            <w:r w:rsidR="00E909D9" w:rsidRPr="00E909D9">
              <w:rPr>
                <w:rFonts w:ascii="宋体" w:hAnsi="宋体" w:cs="宋体" w:hint="eastAsia"/>
                <w:kern w:val="0"/>
                <w:sz w:val="24"/>
                <w:szCs w:val="24"/>
              </w:rPr>
              <w:t>现申请在省直单位住房公积金提取回单上添加“我承诺:本人提供的资料真实有效，如有虚假，自愿承担相应的法律责任。”</w:t>
            </w:r>
          </w:p>
          <w:p w14:paraId="66F6A203" w14:textId="10B9EE3A"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9、</w:t>
            </w:r>
            <w:r w:rsidR="00E909D9" w:rsidRPr="00E909D9">
              <w:rPr>
                <w:rFonts w:ascii="宋体" w:hAnsi="宋体" w:cs="宋体" w:hint="eastAsia"/>
                <w:kern w:val="0"/>
                <w:sz w:val="24"/>
                <w:szCs w:val="24"/>
              </w:rPr>
              <w:t>取消签订对冲协议贷款职工不能以其他理由提取的限制,营业部柜员审核符合提取条件的可以允许提取启授权审批，审批通过后可为职工正常办理提取业务。提取条件、金额由营业部、业务科室进行审核。（只取消柜台，不取消线上限制）柜台增加如有对冲需要提示“此人参加公积金还贷”方便</w:t>
            </w:r>
            <w:r w:rsidR="00E909D9" w:rsidRPr="00E909D9">
              <w:rPr>
                <w:rFonts w:ascii="宋体" w:hAnsi="宋体" w:cs="宋体" w:hint="eastAsia"/>
                <w:kern w:val="0"/>
                <w:sz w:val="24"/>
                <w:szCs w:val="24"/>
              </w:rPr>
              <w:lastRenderedPageBreak/>
              <w:t>柜员识别并保留三个月月供）</w:t>
            </w:r>
          </w:p>
          <w:p w14:paraId="1EB22CED" w14:textId="77F5639D"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10、</w:t>
            </w:r>
            <w:r w:rsidR="00E909D9" w:rsidRPr="00E909D9">
              <w:rPr>
                <w:rFonts w:ascii="宋体" w:hAnsi="宋体" w:cs="宋体" w:hint="eastAsia"/>
                <w:kern w:val="0"/>
                <w:sz w:val="24"/>
                <w:szCs w:val="24"/>
              </w:rPr>
              <w:t>限制借款人同一还款年月只能办理一次提前还款。</w:t>
            </w:r>
          </w:p>
          <w:p w14:paraId="34723FCA" w14:textId="75654166"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11、</w:t>
            </w:r>
            <w:r w:rsidR="00E909D9" w:rsidRPr="00E909D9">
              <w:rPr>
                <w:rFonts w:ascii="宋体" w:hAnsi="宋体" w:cs="宋体" w:hint="eastAsia"/>
                <w:kern w:val="0"/>
                <w:sz w:val="24"/>
                <w:szCs w:val="24"/>
              </w:rPr>
              <w:t>现申请在办理二手房复审时，若删除复审业务，保留二手房预审处的电子扫描件及预审信息，不影响再次办理复审业务。</w:t>
            </w:r>
          </w:p>
          <w:p w14:paraId="2077CA47" w14:textId="77777777" w:rsidR="00E909D9"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12、</w:t>
            </w:r>
            <w:r w:rsidR="00E909D9" w:rsidRPr="00E909D9">
              <w:rPr>
                <w:rFonts w:ascii="宋体" w:hAnsi="宋体" w:cs="宋体" w:hint="eastAsia"/>
                <w:kern w:val="0"/>
                <w:sz w:val="24"/>
                <w:szCs w:val="24"/>
              </w:rPr>
              <w:t>贷款—担保方式界面新增“不动产权证明登记类型”，下拉选项为“预告登记/抵押权”，在贷款申请时选择“预告登记”，待期转现后，在合同担保信息变更界面进行变更选择“抵押权”。同时将以上信息维护到查询统计界面，在查询统计—抵押统计表界面添加“贷款担保类型”，下拉选项为“抵押/抵押+保证/保证/单位承诺/置业担保/质押/其他/04”。</w:t>
            </w:r>
          </w:p>
          <w:p w14:paraId="2141C79C" w14:textId="5BB9DA5E" w:rsidR="00E909D9" w:rsidRPr="002B0571" w:rsidRDefault="00E909D9" w:rsidP="00E909D9">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w:t>
            </w:r>
            <w:r>
              <w:rPr>
                <w:rFonts w:ascii="宋体" w:hAnsi="宋体" w:cs="宋体" w:hint="eastAsia"/>
                <w:kern w:val="0"/>
                <w:sz w:val="24"/>
                <w:szCs w:val="24"/>
              </w:rPr>
              <w:t>3</w:t>
            </w:r>
            <w:r w:rsidRPr="002B0571">
              <w:rPr>
                <w:rFonts w:ascii="宋体" w:hAnsi="宋体" w:cs="宋体" w:hint="eastAsia"/>
                <w:kern w:val="0"/>
                <w:sz w:val="24"/>
                <w:szCs w:val="24"/>
              </w:rPr>
              <w:t>、</w:t>
            </w:r>
            <w:r w:rsidRPr="00E909D9">
              <w:rPr>
                <w:rFonts w:ascii="宋体" w:hAnsi="宋体" w:cs="宋体" w:hint="eastAsia"/>
                <w:kern w:val="0"/>
                <w:sz w:val="24"/>
                <w:szCs w:val="24"/>
              </w:rPr>
              <w:t>现申请将修改信息界面变更类型进行调整，变更为“新增配偶/变更配偶/变更婚姻关系”，选择“变更婚姻关系时，婚姻状态由已婚更改为离异，但可以查询到原录入的配偶信息，此笔贷款信息按借款人离异上传至监管服务平台。</w:t>
            </w:r>
          </w:p>
          <w:p w14:paraId="4850E306" w14:textId="77777777" w:rsidR="00E909D9" w:rsidRPr="00E909D9" w:rsidRDefault="00E909D9" w:rsidP="00E909D9">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14、</w:t>
            </w:r>
            <w:r w:rsidRPr="00E909D9">
              <w:rPr>
                <w:rFonts w:ascii="宋体" w:hAnsi="宋体" w:cs="宋体" w:hint="eastAsia"/>
                <w:kern w:val="0"/>
                <w:sz w:val="24"/>
                <w:szCs w:val="24"/>
              </w:rPr>
              <w:t>根据中央经济工作会议“支持刚性和改善性住房需求”精神，更好解决缴存职工住房问题，减轻购房资金压力，结合省直单位实际，决定对住房公积金使用政策进行部分调整，现将有关事项通知如下：</w:t>
            </w:r>
          </w:p>
          <w:p w14:paraId="62222AA7" w14:textId="32FFB532" w:rsidR="00E909D9" w:rsidRPr="00E909D9" w:rsidRDefault="00794C27"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（1）</w:t>
            </w:r>
            <w:r w:rsidR="00E909D9" w:rsidRPr="00E909D9">
              <w:rPr>
                <w:rFonts w:ascii="宋体" w:hAnsi="宋体" w:cs="宋体" w:hint="eastAsia"/>
                <w:kern w:val="0"/>
                <w:sz w:val="24"/>
                <w:szCs w:val="24"/>
              </w:rPr>
              <w:t>提高住房公积金贷款额度。符合住房公积金贷款条件，在郑州市区内购买自住住房，最高贷款额度由100万元调整为120万元，在郑州市郊县购买自住住房，最高贷款额度由80万元调整为100万元。首套或二套住房、夫妻双方缴存或单方缴存</w:t>
            </w:r>
            <w:r w:rsidR="00E909D9" w:rsidRPr="00E909D9">
              <w:rPr>
                <w:rFonts w:ascii="宋体" w:hAnsi="宋体" w:cs="宋体" w:hint="eastAsia"/>
                <w:kern w:val="0"/>
                <w:sz w:val="24"/>
                <w:szCs w:val="24"/>
              </w:rPr>
              <w:lastRenderedPageBreak/>
              <w:t>不影响最高贷款额度；二套房具体贷款金额不与家庭缴存余额挂钩。</w:t>
            </w:r>
          </w:p>
          <w:p w14:paraId="53CB41D3" w14:textId="7DF399AB" w:rsidR="00E909D9" w:rsidRPr="00E909D9" w:rsidRDefault="00794C27"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w:t>
            </w:r>
            <w:r>
              <w:rPr>
                <w:rFonts w:ascii="宋体" w:hAnsi="宋体" w:cs="宋体" w:hint="eastAsia"/>
                <w:kern w:val="0"/>
                <w:sz w:val="24"/>
                <w:szCs w:val="24"/>
              </w:rPr>
              <w:t>2</w:t>
            </w:r>
            <w:r w:rsidRPr="00E909D9">
              <w:rPr>
                <w:rFonts w:ascii="宋体" w:hAnsi="宋体" w:cs="宋体" w:hint="eastAsia"/>
                <w:kern w:val="0"/>
                <w:sz w:val="24"/>
                <w:szCs w:val="24"/>
              </w:rPr>
              <w:t>）</w:t>
            </w:r>
            <w:r w:rsidR="00E909D9" w:rsidRPr="00E909D9">
              <w:rPr>
                <w:rFonts w:ascii="宋体" w:hAnsi="宋体" w:cs="宋体" w:hint="eastAsia"/>
                <w:kern w:val="0"/>
                <w:sz w:val="24"/>
                <w:szCs w:val="24"/>
              </w:rPr>
              <w:t>提高高层次人才贷款额度。高层次人才在郑州市区内购买自住住房，最高贷款额度由原来的150万元调整为180万元；在郑州市郊县购买自住住房，最高贷款额度为150万元。</w:t>
            </w:r>
          </w:p>
          <w:p w14:paraId="739364D7" w14:textId="7AEBE1A6" w:rsidR="00E909D9" w:rsidRPr="002B0571" w:rsidRDefault="00794C27" w:rsidP="00E909D9">
            <w:pPr>
              <w:widowControl/>
              <w:spacing w:line="360" w:lineRule="auto"/>
              <w:jc w:val="left"/>
              <w:rPr>
                <w:rFonts w:ascii="宋体" w:hAnsi="宋体" w:cs="宋体" w:hint="eastAsia"/>
                <w:kern w:val="0"/>
                <w:sz w:val="24"/>
                <w:szCs w:val="24"/>
              </w:rPr>
            </w:pPr>
            <w:r w:rsidRPr="00E909D9">
              <w:rPr>
                <w:rFonts w:ascii="宋体" w:hAnsi="宋体" w:cs="宋体" w:hint="eastAsia"/>
                <w:kern w:val="0"/>
                <w:sz w:val="24"/>
                <w:szCs w:val="24"/>
              </w:rPr>
              <w:t>（</w:t>
            </w:r>
            <w:r>
              <w:rPr>
                <w:rFonts w:ascii="宋体" w:hAnsi="宋体" w:cs="宋体" w:hint="eastAsia"/>
                <w:kern w:val="0"/>
                <w:sz w:val="24"/>
                <w:szCs w:val="24"/>
              </w:rPr>
              <w:t>3</w:t>
            </w:r>
            <w:r w:rsidRPr="00E909D9">
              <w:rPr>
                <w:rFonts w:ascii="宋体" w:hAnsi="宋体" w:cs="宋体" w:hint="eastAsia"/>
                <w:kern w:val="0"/>
                <w:sz w:val="24"/>
                <w:szCs w:val="24"/>
              </w:rPr>
              <w:t>）</w:t>
            </w:r>
            <w:r w:rsidR="00E909D9" w:rsidRPr="00E909D9">
              <w:rPr>
                <w:rFonts w:ascii="宋体" w:hAnsi="宋体" w:cs="宋体" w:hint="eastAsia"/>
                <w:kern w:val="0"/>
                <w:sz w:val="24"/>
                <w:szCs w:val="24"/>
              </w:rPr>
              <w:t>推出多子女家庭贷款支持政策。二孩及以上且至少有一个未成年子女的家庭，在郑州市区内购买自住住房，最高贷款额度为144万元；在郑州市郊县购买自住住房，最高贷款额度为120万元。</w:t>
            </w:r>
          </w:p>
          <w:p w14:paraId="2099AFDC" w14:textId="4B1D5DFD"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15、</w:t>
            </w:r>
            <w:r w:rsidR="00E909D9" w:rsidRPr="00E909D9">
              <w:rPr>
                <w:rFonts w:ascii="宋体" w:hAnsi="宋体" w:cs="宋体" w:hint="eastAsia"/>
                <w:kern w:val="0"/>
                <w:sz w:val="24"/>
                <w:szCs w:val="24"/>
              </w:rPr>
              <w:t>现申请，一是在贷款一本地贷款申请一点击新增-房屋界面房屋性质选择“商转公”后，在购房信息-商转公类型下拉选项新增“公积金直还”。二是在合同基本信息查询-高级-房屋性质中增加“商转公公积金直还”，使营业部能查询到直还模式贷款信息;在合同基本信息中增加“商转公第一顺位人”，使营业部能标识放款后银行是否解除第一顺位抵押权。三是增加签约银行内部账户管理功能。</w:t>
            </w:r>
          </w:p>
          <w:p w14:paraId="42FC41D8" w14:textId="164A92E8" w:rsidR="002B0571" w:rsidRPr="002B0571" w:rsidRDefault="002B0571" w:rsidP="002B0571">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16、</w:t>
            </w:r>
            <w:r w:rsidR="00E909D9" w:rsidRPr="00E909D9">
              <w:rPr>
                <w:rFonts w:ascii="宋体" w:hAnsi="宋体" w:cs="宋体" w:hint="eastAsia"/>
                <w:kern w:val="0"/>
                <w:sz w:val="24"/>
                <w:szCs w:val="24"/>
              </w:rPr>
              <w:t>短信：（1）在二手房贷款申请时-房屋录入页面新增卖房人手机号信息项；（2）在二手房贷款流程中，增加给卖方发送短信(在3个业务节点发送对应的短信，贷款复审营业部提交业务科，签订借款合同，放款流程业务科初审提交)</w:t>
            </w:r>
            <w:r w:rsidR="00856A05">
              <w:rPr>
                <w:rFonts w:ascii="宋体" w:hAnsi="宋体" w:cs="宋体" w:hint="eastAsia"/>
                <w:kern w:val="0"/>
                <w:sz w:val="24"/>
                <w:szCs w:val="24"/>
              </w:rPr>
              <w:t>。</w:t>
            </w:r>
          </w:p>
          <w:p w14:paraId="148B6C8D" w14:textId="6ED9C97A" w:rsidR="00E909D9" w:rsidRPr="00E909D9" w:rsidRDefault="002B0571" w:rsidP="00E909D9">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17、</w:t>
            </w:r>
            <w:r w:rsidR="003B7683">
              <w:rPr>
                <w:rFonts w:ascii="宋体" w:hAnsi="宋体" w:cs="宋体" w:hint="eastAsia"/>
                <w:kern w:val="0"/>
                <w:sz w:val="24"/>
                <w:szCs w:val="24"/>
              </w:rPr>
              <w:t>(</w:t>
            </w:r>
            <w:r w:rsidR="00E909D9">
              <w:rPr>
                <w:rFonts w:ascii="宋体" w:hAnsi="宋体" w:cs="宋体" w:hint="eastAsia"/>
                <w:kern w:val="0"/>
                <w:sz w:val="24"/>
                <w:szCs w:val="24"/>
              </w:rPr>
              <w:t>1</w:t>
            </w:r>
            <w:r w:rsidR="003B7683">
              <w:rPr>
                <w:rFonts w:ascii="宋体" w:hAnsi="宋体" w:cs="宋体"/>
                <w:kern w:val="0"/>
                <w:sz w:val="24"/>
                <w:szCs w:val="24"/>
              </w:rPr>
              <w:t>）</w:t>
            </w:r>
            <w:r w:rsidR="00E909D9" w:rsidRPr="00E909D9">
              <w:rPr>
                <w:rFonts w:ascii="宋体" w:hAnsi="宋体" w:cs="宋体" w:hint="eastAsia"/>
                <w:kern w:val="0"/>
                <w:sz w:val="24"/>
                <w:szCs w:val="24"/>
              </w:rPr>
              <w:t>现申请将借款人界面配偶信息个人账号更改为必录项(可以录入汉字和数字)，公积金缴交中心更改为下拉选项(支持模糊查询)，下拉选项内容与异地贷款职工缴存证明信息界面异地贷款中心名称保持一致外，另加上“无”。</w:t>
            </w:r>
          </w:p>
          <w:p w14:paraId="6276DAC7" w14:textId="27AE947B" w:rsidR="002B0571" w:rsidRPr="002B0571" w:rsidRDefault="003B7683" w:rsidP="00E909D9">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lastRenderedPageBreak/>
              <w:t>(2</w:t>
            </w:r>
            <w:r>
              <w:rPr>
                <w:rFonts w:ascii="宋体" w:hAnsi="宋体" w:cs="宋体"/>
                <w:kern w:val="0"/>
                <w:sz w:val="24"/>
                <w:szCs w:val="24"/>
              </w:rPr>
              <w:t>）</w:t>
            </w:r>
            <w:r w:rsidR="00E909D9" w:rsidRPr="00E909D9">
              <w:rPr>
                <w:rFonts w:ascii="宋体" w:hAnsi="宋体" w:cs="宋体" w:hint="eastAsia"/>
                <w:kern w:val="0"/>
                <w:sz w:val="24"/>
                <w:szCs w:val="24"/>
              </w:rPr>
              <w:t>现申请若更改房屋界面的房屋套数，借款信息界面的贷款利率同步验证，否则无法保存。</w:t>
            </w:r>
          </w:p>
          <w:p w14:paraId="60C62CD7" w14:textId="0CCCF8AC" w:rsidR="003B7683" w:rsidRPr="003B7683" w:rsidRDefault="002B0571" w:rsidP="003B7683">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18、</w:t>
            </w:r>
            <w:r w:rsidR="003B7683" w:rsidRPr="003B7683">
              <w:rPr>
                <w:rFonts w:ascii="宋体" w:hAnsi="宋体" w:cs="宋体" w:hint="eastAsia"/>
                <w:kern w:val="0"/>
                <w:sz w:val="24"/>
                <w:szCs w:val="24"/>
              </w:rPr>
              <w:t>存量房交易修改：</w:t>
            </w:r>
            <w:r w:rsidR="003B7683">
              <w:rPr>
                <w:rFonts w:ascii="宋体" w:hAnsi="宋体" w:cs="宋体" w:hint="eastAsia"/>
                <w:kern w:val="0"/>
                <w:sz w:val="24"/>
                <w:szCs w:val="24"/>
              </w:rPr>
              <w:t>(1</w:t>
            </w:r>
            <w:r w:rsidR="003B7683">
              <w:rPr>
                <w:rFonts w:ascii="宋体" w:hAnsi="宋体" w:cs="宋体"/>
                <w:kern w:val="0"/>
                <w:sz w:val="24"/>
                <w:szCs w:val="24"/>
              </w:rPr>
              <w:t>）</w:t>
            </w:r>
            <w:r w:rsidR="003B7683" w:rsidRPr="003B7683">
              <w:rPr>
                <w:rFonts w:ascii="宋体" w:hAnsi="宋体" w:cs="宋体" w:hint="eastAsia"/>
                <w:kern w:val="0"/>
                <w:sz w:val="24"/>
                <w:szCs w:val="24"/>
              </w:rPr>
              <w:t>将房屋界面的“售房人账户名称”修改为“售房人/监管账户户名”、“售房人开户银行名称”修改为“售房人/监管账户开户银行名称”“售房人账户号码”修改为“售房人/监管账户号码”</w:t>
            </w:r>
          </w:p>
          <w:p w14:paraId="2DB318CF" w14:textId="1EC7D0C3"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(2</w:t>
            </w:r>
            <w:r>
              <w:rPr>
                <w:rFonts w:ascii="宋体" w:hAnsi="宋体" w:cs="宋体"/>
                <w:kern w:val="0"/>
                <w:sz w:val="24"/>
                <w:szCs w:val="24"/>
              </w:rPr>
              <w:t>）</w:t>
            </w:r>
            <w:r w:rsidRPr="003B7683">
              <w:rPr>
                <w:rFonts w:ascii="宋体" w:hAnsi="宋体" w:cs="宋体" w:hint="eastAsia"/>
                <w:kern w:val="0"/>
                <w:sz w:val="24"/>
                <w:szCs w:val="24"/>
              </w:rPr>
              <w:t>系统增设“担保公司信息维护”和“监管账户收款信息”功能，担保界面自动带出“担保公司名称”“法人”、“地址”、“联系电话”。房屋界面选择 “存量房监管账户户名”、“存量房监管账户开户银行名称”、“存量房监管账户账号”</w:t>
            </w:r>
          </w:p>
          <w:p w14:paraId="4ACB9BD5" w14:textId="7656A405"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(3</w:t>
            </w:r>
            <w:r>
              <w:rPr>
                <w:rFonts w:ascii="宋体" w:hAnsi="宋体" w:cs="宋体"/>
                <w:kern w:val="0"/>
                <w:sz w:val="24"/>
                <w:szCs w:val="24"/>
              </w:rPr>
              <w:t>）</w:t>
            </w:r>
            <w:r w:rsidRPr="003B7683">
              <w:rPr>
                <w:rFonts w:ascii="宋体" w:hAnsi="宋体" w:cs="宋体" w:hint="eastAsia"/>
                <w:kern w:val="0"/>
                <w:sz w:val="24"/>
                <w:szCs w:val="24"/>
              </w:rPr>
              <w:t xml:space="preserve">担保方式界面“不动产权证书编号”修改为非必录项； </w:t>
            </w:r>
          </w:p>
          <w:p w14:paraId="00262408" w14:textId="4B7B673F"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(4</w:t>
            </w:r>
            <w:r>
              <w:rPr>
                <w:rFonts w:ascii="宋体" w:hAnsi="宋体" w:cs="宋体"/>
                <w:kern w:val="0"/>
                <w:sz w:val="24"/>
                <w:szCs w:val="24"/>
              </w:rPr>
              <w:t>）</w:t>
            </w:r>
            <w:r w:rsidRPr="003B7683">
              <w:rPr>
                <w:rFonts w:ascii="宋体" w:hAnsi="宋体" w:cs="宋体" w:hint="eastAsia"/>
                <w:kern w:val="0"/>
                <w:sz w:val="24"/>
                <w:szCs w:val="24"/>
              </w:rPr>
              <w:t>增加扫描件类型“预审通知单”“郑州市存量房交易结算资金监管证明”、“郑州市存量房交易结算资金监管存款凭证”“存量房贷款阶段性保证函”</w:t>
            </w:r>
          </w:p>
          <w:p w14:paraId="5240FEBA" w14:textId="1DC16619"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w:t>
            </w:r>
            <w:r w:rsidRPr="003B7683">
              <w:rPr>
                <w:rFonts w:ascii="宋体" w:hAnsi="宋体" w:cs="宋体" w:hint="eastAsia"/>
                <w:kern w:val="0"/>
                <w:sz w:val="24"/>
                <w:szCs w:val="24"/>
              </w:rPr>
              <w:t>担保方式界面增加“存量房贷款阶段性保证函编号”手动录入项</w:t>
            </w:r>
          </w:p>
          <w:p w14:paraId="22790BC7" w14:textId="782241CD"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(6</w:t>
            </w:r>
            <w:r>
              <w:rPr>
                <w:rFonts w:ascii="宋体" w:hAnsi="宋体" w:cs="宋体"/>
                <w:kern w:val="0"/>
                <w:sz w:val="24"/>
                <w:szCs w:val="24"/>
              </w:rPr>
              <w:t>）</w:t>
            </w:r>
            <w:r w:rsidRPr="003B7683">
              <w:rPr>
                <w:rFonts w:ascii="宋体" w:hAnsi="宋体" w:cs="宋体" w:hint="eastAsia"/>
                <w:kern w:val="0"/>
                <w:sz w:val="24"/>
                <w:szCs w:val="24"/>
              </w:rPr>
              <w:t>在二手房预审-房屋界面增加存量房贷款担保类型“阶段性保证+抵押（担保）”，在本地贷款申请-借款信息界面增加“抵押+保证（担保）</w:t>
            </w:r>
          </w:p>
          <w:p w14:paraId="18C589DE" w14:textId="09587EB4"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(7</w:t>
            </w:r>
            <w:r>
              <w:rPr>
                <w:rFonts w:ascii="宋体" w:hAnsi="宋体" w:cs="宋体"/>
                <w:kern w:val="0"/>
                <w:sz w:val="24"/>
                <w:szCs w:val="24"/>
              </w:rPr>
              <w:t>）</w:t>
            </w:r>
            <w:r w:rsidRPr="003B7683">
              <w:rPr>
                <w:rFonts w:ascii="宋体" w:hAnsi="宋体" w:cs="宋体" w:hint="eastAsia"/>
                <w:kern w:val="0"/>
                <w:sz w:val="24"/>
                <w:szCs w:val="24"/>
              </w:rPr>
              <w:t>回件确认界面“抵押登记号”修改为非必录项。</w:t>
            </w:r>
          </w:p>
          <w:p w14:paraId="6D46C271" w14:textId="5C46D40E"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(8</w:t>
            </w:r>
            <w:r>
              <w:rPr>
                <w:rFonts w:ascii="宋体" w:hAnsi="宋体" w:cs="宋体"/>
                <w:kern w:val="0"/>
                <w:sz w:val="24"/>
                <w:szCs w:val="24"/>
              </w:rPr>
              <w:t>）</w:t>
            </w:r>
            <w:r w:rsidRPr="003B7683">
              <w:rPr>
                <w:rFonts w:ascii="宋体" w:hAnsi="宋体" w:cs="宋体" w:hint="eastAsia"/>
                <w:kern w:val="0"/>
                <w:sz w:val="24"/>
                <w:szCs w:val="24"/>
              </w:rPr>
              <w:t>第一，在合同基本信息中增加“抵押落实情况”，使营业部能标识放款后借款人是否办理抵押登记；第二，放款后超15个工作日未办理抵押登记的，系统提示营业部该风险信息；放款后超20个工作日未办理抵押登记的，在稽核科操作系统中给出该</w:t>
            </w:r>
            <w:r w:rsidRPr="003B7683">
              <w:rPr>
                <w:rFonts w:ascii="宋体" w:hAnsi="宋体" w:cs="宋体" w:hint="eastAsia"/>
                <w:kern w:val="0"/>
                <w:sz w:val="24"/>
                <w:szCs w:val="24"/>
              </w:rPr>
              <w:lastRenderedPageBreak/>
              <w:t>风险提示。</w:t>
            </w:r>
          </w:p>
          <w:p w14:paraId="04B3DFEF" w14:textId="2B06D50D" w:rsidR="002B0571" w:rsidRPr="002B0571"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(9</w:t>
            </w:r>
            <w:r>
              <w:rPr>
                <w:rFonts w:ascii="宋体" w:hAnsi="宋体" w:cs="宋体"/>
                <w:kern w:val="0"/>
                <w:sz w:val="24"/>
                <w:szCs w:val="24"/>
              </w:rPr>
              <w:t>）</w:t>
            </w:r>
            <w:r w:rsidRPr="003B7683">
              <w:rPr>
                <w:rFonts w:ascii="宋体" w:hAnsi="宋体" w:cs="宋体" w:hint="eastAsia"/>
                <w:kern w:val="0"/>
                <w:sz w:val="24"/>
                <w:szCs w:val="24"/>
              </w:rPr>
              <w:t>修改“特别约定条款”。将原第四十一条修改为第四十二条。新增第四十一条：对存量房贷款的补充约定，一、借款人应在住房公积金贷款发放至交易结算资金专用存款账户后，若15个工作日内存量房交易不成功，委托人有权收回此次公积金贷款本金，借款人同意利息占用部分由担保公司从首付款中划扣。二、借款人取得新不动产权证书后，5个工作日内配合资金中心办理完成抵押登记，若未在规定时限内完成抵押登记，委托人有权收回此次公积金贷款本金，借款人同意利息占用部分由担保公司从首付款中划扣</w:t>
            </w:r>
          </w:p>
          <w:p w14:paraId="78EBA3C6" w14:textId="32809F28" w:rsidR="003B7683" w:rsidRPr="003B7683" w:rsidRDefault="002B0571" w:rsidP="003B7683">
            <w:pPr>
              <w:widowControl/>
              <w:spacing w:line="360" w:lineRule="auto"/>
              <w:jc w:val="left"/>
              <w:rPr>
                <w:rFonts w:ascii="宋体" w:hAnsi="宋体" w:cs="宋体" w:hint="eastAsia"/>
                <w:kern w:val="0"/>
                <w:sz w:val="24"/>
                <w:szCs w:val="24"/>
              </w:rPr>
            </w:pPr>
            <w:r w:rsidRPr="002B0571">
              <w:rPr>
                <w:rFonts w:ascii="宋体" w:hAnsi="宋体" w:cs="宋体" w:hint="eastAsia"/>
                <w:kern w:val="0"/>
                <w:sz w:val="24"/>
                <w:szCs w:val="24"/>
              </w:rPr>
              <w:t>19、</w:t>
            </w:r>
            <w:r w:rsidR="00794C27">
              <w:rPr>
                <w:rFonts w:ascii="宋体" w:hAnsi="宋体" w:cs="宋体" w:hint="eastAsia"/>
                <w:kern w:val="0"/>
                <w:sz w:val="24"/>
                <w:szCs w:val="24"/>
              </w:rPr>
              <w:t>(</w:t>
            </w:r>
            <w:r w:rsidR="003B7683" w:rsidRPr="003B7683">
              <w:rPr>
                <w:rFonts w:ascii="宋体" w:hAnsi="宋体" w:cs="宋体" w:hint="eastAsia"/>
                <w:kern w:val="0"/>
                <w:sz w:val="24"/>
                <w:szCs w:val="24"/>
              </w:rPr>
              <w:t>一</w:t>
            </w:r>
            <w:r w:rsidR="00794C27">
              <w:rPr>
                <w:rFonts w:ascii="宋体" w:hAnsi="宋体" w:cs="宋体" w:hint="eastAsia"/>
                <w:kern w:val="0"/>
                <w:sz w:val="24"/>
                <w:szCs w:val="24"/>
              </w:rPr>
              <w:t>)</w:t>
            </w:r>
            <w:r w:rsidR="003B7683" w:rsidRPr="003B7683">
              <w:rPr>
                <w:rFonts w:ascii="宋体" w:hAnsi="宋体" w:cs="宋体" w:hint="eastAsia"/>
                <w:kern w:val="0"/>
                <w:sz w:val="24"/>
                <w:szCs w:val="24"/>
              </w:rPr>
              <w:t>期转现业务</w:t>
            </w:r>
          </w:p>
          <w:p w14:paraId="02F6D9B2"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前台：</w:t>
            </w:r>
          </w:p>
          <w:p w14:paraId="530A3164" w14:textId="1177F0F3"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kern w:val="0"/>
                <w:sz w:val="24"/>
                <w:szCs w:val="24"/>
              </w:rPr>
              <w:t>）</w:t>
            </w:r>
            <w:r w:rsidRPr="003B7683">
              <w:rPr>
                <w:rFonts w:ascii="宋体" w:hAnsi="宋体" w:cs="宋体" w:hint="eastAsia"/>
                <w:kern w:val="0"/>
                <w:sz w:val="24"/>
                <w:szCs w:val="24"/>
              </w:rPr>
              <w:t>选中楼</w:t>
            </w:r>
            <w:r w:rsidR="00856A05">
              <w:rPr>
                <w:rFonts w:ascii="宋体" w:hAnsi="宋体" w:cs="宋体" w:hint="eastAsia"/>
                <w:kern w:val="0"/>
                <w:sz w:val="24"/>
                <w:szCs w:val="24"/>
              </w:rPr>
              <w:t>盘</w:t>
            </w:r>
            <w:r w:rsidRPr="003B7683">
              <w:rPr>
                <w:rFonts w:ascii="宋体" w:hAnsi="宋体" w:cs="宋体" w:hint="eastAsia"/>
                <w:kern w:val="0"/>
                <w:sz w:val="24"/>
                <w:szCs w:val="24"/>
              </w:rPr>
              <w:t>、楼栋后，弹出业务提示：请认真核对，x是楼已进行期房转现房变更，认真核对相关信息！</w:t>
            </w:r>
          </w:p>
          <w:p w14:paraId="622F429C" w14:textId="41634AE8"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(2</w:t>
            </w:r>
            <w:r>
              <w:rPr>
                <w:rFonts w:ascii="宋体" w:hAnsi="宋体" w:cs="宋体"/>
                <w:kern w:val="0"/>
                <w:sz w:val="24"/>
                <w:szCs w:val="24"/>
              </w:rPr>
              <w:t>）</w:t>
            </w:r>
            <w:r w:rsidRPr="003B7683">
              <w:rPr>
                <w:rFonts w:ascii="宋体" w:hAnsi="宋体" w:cs="宋体" w:hint="eastAsia"/>
                <w:kern w:val="0"/>
                <w:sz w:val="24"/>
                <w:szCs w:val="24"/>
              </w:rPr>
              <w:t>前台贷款录机界面中的房屋信息界面，将‘商品房屋初始登记证明’ 修改为：商品房销售（现售）许可证号。</w:t>
            </w:r>
          </w:p>
          <w:p w14:paraId="4A1B3376" w14:textId="3F603476" w:rsidR="003B7683" w:rsidRPr="003B7683" w:rsidRDefault="00794C27"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w:t>
            </w:r>
            <w:r w:rsidR="003B7683" w:rsidRPr="003B7683">
              <w:rPr>
                <w:rFonts w:ascii="宋体" w:hAnsi="宋体" w:cs="宋体" w:hint="eastAsia"/>
                <w:kern w:val="0"/>
                <w:sz w:val="24"/>
                <w:szCs w:val="24"/>
              </w:rPr>
              <w:t>二</w:t>
            </w:r>
            <w:r>
              <w:rPr>
                <w:rFonts w:ascii="宋体" w:hAnsi="宋体" w:cs="宋体" w:hint="eastAsia"/>
                <w:kern w:val="0"/>
                <w:sz w:val="24"/>
                <w:szCs w:val="24"/>
              </w:rPr>
              <w:t>)</w:t>
            </w:r>
            <w:r w:rsidR="003B7683" w:rsidRPr="003B7683">
              <w:rPr>
                <w:rFonts w:ascii="宋体" w:hAnsi="宋体" w:cs="宋体" w:hint="eastAsia"/>
                <w:kern w:val="0"/>
                <w:sz w:val="24"/>
                <w:szCs w:val="24"/>
              </w:rPr>
              <w:t>监管账号变更业务：</w:t>
            </w:r>
          </w:p>
          <w:p w14:paraId="10921913"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楼栋信息-楼栋列表，选中楼栋，点击【修改】按钮，</w:t>
            </w:r>
          </w:p>
          <w:p w14:paraId="4FD8B442" w14:textId="75A2E7F6"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kern w:val="0"/>
                <w:sz w:val="24"/>
                <w:szCs w:val="24"/>
              </w:rPr>
              <w:t>）</w:t>
            </w:r>
            <w:r w:rsidRPr="003B7683">
              <w:rPr>
                <w:rFonts w:ascii="宋体" w:hAnsi="宋体" w:cs="宋体" w:hint="eastAsia"/>
                <w:kern w:val="0"/>
                <w:sz w:val="24"/>
                <w:szCs w:val="24"/>
              </w:rPr>
              <w:t>将‘楼栋銀行账户信息’ 菜单名更正为 ‘楼栋证件号及银行账户信息’；</w:t>
            </w:r>
          </w:p>
          <w:p w14:paraId="47883752" w14:textId="32140480"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(2</w:t>
            </w:r>
            <w:r>
              <w:rPr>
                <w:rFonts w:ascii="宋体" w:hAnsi="宋体" w:cs="宋体"/>
                <w:kern w:val="0"/>
                <w:sz w:val="24"/>
                <w:szCs w:val="24"/>
              </w:rPr>
              <w:t>）</w:t>
            </w:r>
            <w:r w:rsidRPr="003B7683">
              <w:rPr>
                <w:rFonts w:ascii="宋体" w:hAnsi="宋体" w:cs="宋体" w:hint="eastAsia"/>
                <w:kern w:val="0"/>
                <w:sz w:val="24"/>
                <w:szCs w:val="24"/>
              </w:rPr>
              <w:t>‘楼栋证件号及银行账户信息’下设2个子菜单：’修改楼栋证件号及银行账广信息’、‘添加楼栋证件号及银行账户信意’。</w:t>
            </w:r>
          </w:p>
          <w:p w14:paraId="4FBF1B7B" w14:textId="0C65690A"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(3</w:t>
            </w:r>
            <w:r>
              <w:rPr>
                <w:rFonts w:ascii="宋体" w:hAnsi="宋体" w:cs="宋体"/>
                <w:kern w:val="0"/>
                <w:sz w:val="24"/>
                <w:szCs w:val="24"/>
              </w:rPr>
              <w:t>）</w:t>
            </w:r>
            <w:r w:rsidRPr="003B7683">
              <w:rPr>
                <w:rFonts w:ascii="宋体" w:hAnsi="宋体" w:cs="宋体" w:hint="eastAsia"/>
                <w:kern w:val="0"/>
                <w:sz w:val="24"/>
                <w:szCs w:val="24"/>
              </w:rPr>
              <w:t>在2个子菜单里新增小标题，商品房销售（预</w:t>
            </w:r>
            <w:r w:rsidRPr="003B7683">
              <w:rPr>
                <w:rFonts w:ascii="宋体" w:hAnsi="宋体" w:cs="宋体" w:hint="eastAsia"/>
                <w:kern w:val="0"/>
                <w:sz w:val="24"/>
                <w:szCs w:val="24"/>
              </w:rPr>
              <w:lastRenderedPageBreak/>
              <w:t>售）许可证号信息、商品房销售（现售）许可证号信息，有下拉角标。</w:t>
            </w:r>
          </w:p>
          <w:p w14:paraId="718E1D97"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(原内容：收款银行、售房人开户银行名称、售房人账户名称、售房人账户号码、联行号、资金监管账号。）</w:t>
            </w:r>
          </w:p>
          <w:p w14:paraId="741216E0"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(添加后的内容为：商品房销售（预售）许可证号信息、商品房销售（现售）许可证号信息、收款银行、售房人开户银行名称、售房</w:t>
            </w:r>
          </w:p>
          <w:p w14:paraId="7504744D"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人账户名称、售房人账户号码、联行号、资金的管账号、楼盘地址）</w:t>
            </w:r>
          </w:p>
          <w:p w14:paraId="46EEA196" w14:textId="01FD6551"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(4</w:t>
            </w:r>
            <w:r>
              <w:rPr>
                <w:rFonts w:ascii="宋体" w:hAnsi="宋体" w:cs="宋体"/>
                <w:kern w:val="0"/>
                <w:sz w:val="24"/>
                <w:szCs w:val="24"/>
              </w:rPr>
              <w:t>）</w:t>
            </w:r>
            <w:r w:rsidRPr="003B7683">
              <w:rPr>
                <w:rFonts w:ascii="宋体" w:hAnsi="宋体" w:cs="宋体" w:hint="eastAsia"/>
                <w:kern w:val="0"/>
                <w:sz w:val="24"/>
                <w:szCs w:val="24"/>
              </w:rPr>
              <w:t>以后在‘添加楼栋证什号双银行账户信息’界面操作完成后，若有相同的楼栋，原有的楼栋信息会置灰，【这-操作联动前台的申请</w:t>
            </w:r>
          </w:p>
          <w:p w14:paraId="4BB9DBD2"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贷款-房屋-购房信息界面】，已受理的所有在途业务不受影响。</w:t>
            </w:r>
          </w:p>
          <w:p w14:paraId="3432E972" w14:textId="68C96F8D" w:rsidR="003B7683" w:rsidRPr="003B7683" w:rsidRDefault="003B7683" w:rsidP="003B7683">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w:t>
            </w:r>
            <w:r w:rsidRPr="003B7683">
              <w:rPr>
                <w:rFonts w:ascii="宋体" w:hAnsi="宋体" w:cs="宋体" w:hint="eastAsia"/>
                <w:kern w:val="0"/>
                <w:sz w:val="24"/>
                <w:szCs w:val="24"/>
              </w:rPr>
              <w:t>在‘楼栋证件号及银行账户信息’旁，增加‘楼栋银行账户信息变更流水’，可查询到 “修改楼栋证件号 及银行账户信息’、‘添加</w:t>
            </w:r>
          </w:p>
          <w:p w14:paraId="03A28CEC" w14:textId="2032924F" w:rsidR="002B0571"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楼栋证件号及银行账户信息’的所有修改记录，分为修改前、修政后、操作时间（年月日）、操作员。</w:t>
            </w:r>
          </w:p>
          <w:p w14:paraId="63DB6706" w14:textId="42074E13" w:rsid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20、现申请,在客户信息管理-开发商备案功能下新增“暂停”“关注”两个状态，申请办理后需要审批才能将状态变更成功。开发商备案楼盘状态为暂停时，无法正常受理贷款业务。受理“开发商备案状态为关注”的贷款业务时，系统提示该风险，同时在审核阶段给出该风险提示。</w:t>
            </w:r>
          </w:p>
          <w:p w14:paraId="0DF36EDB" w14:textId="3B7F956B"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21、现申请将查询统计—批扣未成功人员明细中规则进行修改，足额扣划月还款额的算批扣成功，其余均为批扣未成功。</w:t>
            </w:r>
          </w:p>
          <w:p w14:paraId="5F7226B6"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lastRenderedPageBreak/>
              <w:t>22、稽核查询：（1） 在“查询条件”一栏新增查询条件：提取启授权（是、否），不必输。</w:t>
            </w:r>
          </w:p>
          <w:p w14:paraId="3943F633"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（2） 在“查询条件”一栏，提取业务类型，提取原因设置不必输。</w:t>
            </w:r>
          </w:p>
          <w:p w14:paraId="5264C305" w14:textId="7F48D372"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（3） 在“业务查询列表”一栏下方新增【账户提取记录】按钮，在选择某条列表记录后操作【账户提取记录】按钮可查看该记录对应提取人的所有提取记录，支持查看扫描附件。（按钮功能同提取办理页面中的“账户提取记录”按钮一致）。</w:t>
            </w:r>
          </w:p>
          <w:p w14:paraId="2773E5C2"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22、（1） 在“稽核数据查询”一栏新增查询条件：业务编号，不必输，设置区间查询条件，如“业务编号__至__”。</w:t>
            </w:r>
          </w:p>
          <w:p w14:paraId="24420318" w14:textId="77777777"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（2） 在“稽核数据查询”一栏新增查询条件：姓名，不必输。</w:t>
            </w:r>
          </w:p>
          <w:p w14:paraId="0E21BFC5" w14:textId="137D6B5D"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（3） “稽核信息”列表按照办理日期、业务编号降序显示。</w:t>
            </w:r>
          </w:p>
          <w:p w14:paraId="25CC6F37" w14:textId="53D17898"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23、在“数据抽取”列表一栏新增列表记录“抽取日期”。</w:t>
            </w:r>
          </w:p>
          <w:p w14:paraId="3EB37D96" w14:textId="1B098D84" w:rsidR="003B7683" w:rsidRPr="003B7683" w:rsidRDefault="003B7683" w:rsidP="003B7683">
            <w:pPr>
              <w:widowControl/>
              <w:spacing w:line="360" w:lineRule="auto"/>
              <w:jc w:val="left"/>
              <w:rPr>
                <w:rFonts w:ascii="宋体" w:hAnsi="宋体" w:cs="宋体" w:hint="eastAsia"/>
                <w:kern w:val="0"/>
                <w:sz w:val="24"/>
                <w:szCs w:val="24"/>
              </w:rPr>
            </w:pPr>
            <w:r w:rsidRPr="003B7683">
              <w:rPr>
                <w:rFonts w:ascii="宋体" w:hAnsi="宋体" w:cs="宋体" w:hint="eastAsia"/>
                <w:kern w:val="0"/>
                <w:sz w:val="24"/>
                <w:szCs w:val="24"/>
              </w:rPr>
              <w:t>24、依托省政务服务管控平台，省统一受理平台，完成退休一件事中退休提取公积金服务的申请，受理，审批，办结的开发，并将业务办理结果反馈给省统一受理平台，实现客户办理退休的同时提取住房公积金。</w:t>
            </w:r>
          </w:p>
          <w:p w14:paraId="0E04FCF3" w14:textId="77777777" w:rsidR="002B0571" w:rsidRPr="002B0571" w:rsidRDefault="002B0571" w:rsidP="002B0571">
            <w:pPr>
              <w:widowControl/>
              <w:spacing w:line="360" w:lineRule="auto"/>
              <w:jc w:val="left"/>
              <w:rPr>
                <w:rFonts w:ascii="宋体" w:hAnsi="宋体" w:cs="宋体" w:hint="eastAsia"/>
                <w:kern w:val="0"/>
                <w:sz w:val="24"/>
                <w:szCs w:val="24"/>
              </w:rPr>
            </w:pPr>
          </w:p>
        </w:tc>
        <w:tc>
          <w:tcPr>
            <w:tcW w:w="502" w:type="pct"/>
            <w:shd w:val="clear" w:color="auto" w:fill="auto"/>
            <w:vAlign w:val="center"/>
            <w:hideMark/>
          </w:tcPr>
          <w:p w14:paraId="7068A721" w14:textId="77777777" w:rsidR="002B0571" w:rsidRPr="002B0571" w:rsidRDefault="002B0571" w:rsidP="002B0571">
            <w:pPr>
              <w:widowControl/>
              <w:spacing w:line="360" w:lineRule="auto"/>
              <w:jc w:val="center"/>
              <w:rPr>
                <w:rFonts w:ascii="宋体" w:hAnsi="宋体" w:cs="宋体" w:hint="eastAsia"/>
                <w:kern w:val="0"/>
                <w:sz w:val="24"/>
                <w:szCs w:val="24"/>
              </w:rPr>
            </w:pPr>
            <w:r w:rsidRPr="002B0571">
              <w:rPr>
                <w:rFonts w:ascii="宋体" w:hAnsi="宋体" w:cs="宋体" w:hint="eastAsia"/>
                <w:kern w:val="0"/>
                <w:sz w:val="24"/>
                <w:szCs w:val="24"/>
              </w:rPr>
              <w:lastRenderedPageBreak/>
              <w:t>套</w:t>
            </w:r>
          </w:p>
        </w:tc>
        <w:tc>
          <w:tcPr>
            <w:tcW w:w="502" w:type="pct"/>
            <w:shd w:val="clear" w:color="auto" w:fill="auto"/>
            <w:vAlign w:val="center"/>
            <w:hideMark/>
          </w:tcPr>
          <w:p w14:paraId="79E0874F" w14:textId="77777777" w:rsidR="002B0571" w:rsidRPr="002B0571" w:rsidRDefault="002B0571" w:rsidP="002B0571">
            <w:pPr>
              <w:widowControl/>
              <w:spacing w:line="360" w:lineRule="auto"/>
              <w:jc w:val="center"/>
              <w:rPr>
                <w:rFonts w:ascii="宋体" w:hAnsi="宋体" w:cs="宋体" w:hint="eastAsia"/>
                <w:kern w:val="0"/>
                <w:sz w:val="24"/>
                <w:szCs w:val="24"/>
              </w:rPr>
            </w:pPr>
            <w:r w:rsidRPr="002B0571">
              <w:rPr>
                <w:rFonts w:ascii="宋体" w:hAnsi="宋体" w:cs="宋体" w:hint="eastAsia"/>
                <w:kern w:val="0"/>
                <w:sz w:val="24"/>
                <w:szCs w:val="24"/>
              </w:rPr>
              <w:t>1</w:t>
            </w:r>
          </w:p>
        </w:tc>
      </w:tr>
    </w:tbl>
    <w:p w14:paraId="4F7E3D38" w14:textId="77777777" w:rsidR="002B0571" w:rsidRPr="002B0571" w:rsidRDefault="002B0571" w:rsidP="002B0571">
      <w:pPr>
        <w:spacing w:line="360" w:lineRule="auto"/>
        <w:ind w:firstLineChars="100" w:firstLine="240"/>
        <w:rPr>
          <w:rFonts w:ascii="宋体" w:hAnsi="宋体" w:cs="宋体" w:hint="eastAsia"/>
          <w:sz w:val="24"/>
          <w:szCs w:val="24"/>
        </w:rPr>
      </w:pPr>
      <w:r w:rsidRPr="002B0571">
        <w:rPr>
          <w:rFonts w:ascii="宋体" w:hAnsi="宋体" w:cs="宋体" w:hint="eastAsia"/>
          <w:sz w:val="24"/>
          <w:szCs w:val="24"/>
        </w:rPr>
        <w:lastRenderedPageBreak/>
        <w:t>（1）进场时间：签订合同后5日内，成交供应商应派遣项目组进驻采购人现场进行需求采集。</w:t>
      </w:r>
    </w:p>
    <w:p w14:paraId="38FF641D" w14:textId="77777777" w:rsidR="002B0571" w:rsidRPr="002B0571" w:rsidRDefault="002B0571" w:rsidP="002B0571">
      <w:pPr>
        <w:adjustRightInd w:val="0"/>
        <w:snapToGrid w:val="0"/>
        <w:spacing w:line="360" w:lineRule="auto"/>
        <w:rPr>
          <w:rFonts w:ascii="宋体" w:hAnsi="宋体" w:cs="宋体" w:hint="eastAsia"/>
          <w:sz w:val="24"/>
          <w:szCs w:val="24"/>
        </w:rPr>
      </w:pPr>
      <w:r w:rsidRPr="002B0571">
        <w:rPr>
          <w:rFonts w:ascii="宋体" w:hAnsi="宋体" w:cs="宋体" w:hint="eastAsia"/>
          <w:sz w:val="24"/>
          <w:szCs w:val="24"/>
        </w:rPr>
        <w:t xml:space="preserve">  （2）响应供应商按采购人需要提供完整的项目实施计划和具体方案。</w:t>
      </w:r>
    </w:p>
    <w:p w14:paraId="38B06D0D" w14:textId="77777777" w:rsidR="002B0571" w:rsidRPr="002B0571" w:rsidRDefault="002B0571" w:rsidP="002B0571">
      <w:pPr>
        <w:adjustRightInd w:val="0"/>
        <w:snapToGrid w:val="0"/>
        <w:spacing w:line="360" w:lineRule="auto"/>
        <w:rPr>
          <w:rFonts w:ascii="宋体" w:hAnsi="宋体" w:cs="宋体" w:hint="eastAsia"/>
          <w:sz w:val="24"/>
          <w:szCs w:val="24"/>
        </w:rPr>
      </w:pPr>
      <w:r w:rsidRPr="002B0571">
        <w:rPr>
          <w:rFonts w:ascii="宋体" w:hAnsi="宋体" w:cs="宋体" w:hint="eastAsia"/>
          <w:sz w:val="24"/>
          <w:szCs w:val="24"/>
        </w:rPr>
        <w:t xml:space="preserve">   主要包含：</w:t>
      </w:r>
    </w:p>
    <w:p w14:paraId="63544E42" w14:textId="77777777" w:rsidR="002B0571" w:rsidRPr="002B0571" w:rsidRDefault="002B0571" w:rsidP="002B0571">
      <w:pPr>
        <w:adjustRightInd w:val="0"/>
        <w:snapToGrid w:val="0"/>
        <w:spacing w:line="360" w:lineRule="auto"/>
        <w:rPr>
          <w:rFonts w:ascii="宋体" w:hAnsi="宋体" w:cs="宋体" w:hint="eastAsia"/>
          <w:sz w:val="24"/>
          <w:szCs w:val="24"/>
        </w:rPr>
      </w:pPr>
      <w:r w:rsidRPr="002B0571">
        <w:rPr>
          <w:rFonts w:ascii="宋体" w:hAnsi="宋体" w:cs="宋体" w:hint="eastAsia"/>
          <w:sz w:val="24"/>
          <w:szCs w:val="24"/>
        </w:rPr>
        <w:t xml:space="preserve">   项目需求分析；</w:t>
      </w:r>
    </w:p>
    <w:p w14:paraId="344B1F35" w14:textId="77777777" w:rsidR="002B0571" w:rsidRPr="002B0571" w:rsidRDefault="002B0571" w:rsidP="002B0571">
      <w:pPr>
        <w:adjustRightInd w:val="0"/>
        <w:snapToGrid w:val="0"/>
        <w:spacing w:line="360" w:lineRule="auto"/>
        <w:rPr>
          <w:rFonts w:ascii="宋体" w:hAnsi="宋体" w:cs="宋体" w:hint="eastAsia"/>
          <w:sz w:val="24"/>
          <w:szCs w:val="24"/>
        </w:rPr>
      </w:pPr>
      <w:r w:rsidRPr="002B0571">
        <w:rPr>
          <w:rFonts w:ascii="宋体" w:hAnsi="宋体" w:cs="宋体" w:hint="eastAsia"/>
          <w:sz w:val="24"/>
          <w:szCs w:val="24"/>
        </w:rPr>
        <w:t xml:space="preserve">  </w:t>
      </w:r>
      <w:r w:rsidRPr="002B0571">
        <w:rPr>
          <w:rFonts w:ascii="宋体" w:hAnsi="宋体" w:cs="宋体"/>
          <w:sz w:val="24"/>
          <w:szCs w:val="24"/>
        </w:rPr>
        <w:t xml:space="preserve"> </w:t>
      </w:r>
      <w:r w:rsidRPr="002B0571">
        <w:rPr>
          <w:rFonts w:ascii="宋体" w:hAnsi="宋体" w:cs="宋体" w:hint="eastAsia"/>
          <w:sz w:val="24"/>
          <w:szCs w:val="24"/>
        </w:rPr>
        <w:t>项目管理及实施计划；</w:t>
      </w:r>
    </w:p>
    <w:p w14:paraId="40F8F6F1" w14:textId="77777777" w:rsidR="002B0571" w:rsidRPr="002B0571" w:rsidRDefault="002B0571" w:rsidP="002B0571">
      <w:pPr>
        <w:adjustRightInd w:val="0"/>
        <w:snapToGrid w:val="0"/>
        <w:spacing w:line="360" w:lineRule="auto"/>
        <w:ind w:leftChars="200" w:left="420"/>
        <w:rPr>
          <w:rFonts w:ascii="宋体" w:hAnsi="宋体" w:cs="宋体" w:hint="eastAsia"/>
          <w:sz w:val="24"/>
          <w:szCs w:val="24"/>
        </w:rPr>
      </w:pPr>
      <w:r w:rsidRPr="002B0571">
        <w:rPr>
          <w:rFonts w:ascii="宋体" w:hAnsi="宋体" w:cs="宋体" w:hint="eastAsia"/>
          <w:sz w:val="24"/>
          <w:szCs w:val="24"/>
        </w:rPr>
        <w:t>系统环境配置建议：投标文件需提供应用软件运行环境所需硬件设备、网络</w:t>
      </w:r>
      <w:r w:rsidRPr="002B0571">
        <w:rPr>
          <w:rFonts w:ascii="宋体" w:hAnsi="宋体" w:cs="宋体" w:hint="eastAsia"/>
          <w:sz w:val="24"/>
          <w:szCs w:val="24"/>
        </w:rPr>
        <w:lastRenderedPageBreak/>
        <w:t>环境、系统软件及第三方软件的配置方案；</w:t>
      </w:r>
    </w:p>
    <w:p w14:paraId="2A26485B"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测试方案。</w:t>
      </w:r>
    </w:p>
    <w:p w14:paraId="19B28581" w14:textId="77777777" w:rsidR="002B0571" w:rsidRPr="002B0571" w:rsidRDefault="002B0571" w:rsidP="002B0571">
      <w:pPr>
        <w:adjustRightInd w:val="0"/>
        <w:snapToGrid w:val="0"/>
        <w:spacing w:line="360" w:lineRule="auto"/>
        <w:ind w:firstLineChars="100" w:firstLine="240"/>
        <w:rPr>
          <w:rFonts w:ascii="宋体" w:hAnsi="宋体" w:cs="宋体" w:hint="eastAsia"/>
          <w:sz w:val="24"/>
          <w:szCs w:val="24"/>
        </w:rPr>
      </w:pPr>
      <w:r w:rsidRPr="002B0571">
        <w:rPr>
          <w:rFonts w:ascii="宋体" w:hAnsi="宋体" w:cs="宋体" w:hint="eastAsia"/>
          <w:sz w:val="24"/>
          <w:szCs w:val="24"/>
        </w:rPr>
        <w:t>（3）项目实施要求：成交供应商必须严格按照项目分期计划进行实施，无条件确保对应模块如期上线运行。在履行合同过程中，如果因中标方原因延期交货和提供服务，中标方应交付相应的违约费用，每拖延一天，向采购人交付合同金额的千分之三。在项目实施过程中，成交供应商应对软件版本进行严格控制，确保每次版本更新前取得采购人书面授权，并确保双机热备服务器软件版本一致，如有违反，将以每人次按合同额的千分之五进行处罚；</w:t>
      </w:r>
    </w:p>
    <w:p w14:paraId="70B87369" w14:textId="77777777" w:rsidR="002B0571" w:rsidRPr="002B0571" w:rsidRDefault="002B0571" w:rsidP="002B0571">
      <w:pPr>
        <w:adjustRightInd w:val="0"/>
        <w:snapToGrid w:val="0"/>
        <w:spacing w:line="360" w:lineRule="auto"/>
        <w:rPr>
          <w:rFonts w:ascii="宋体" w:hAnsi="宋体" w:cs="宋体" w:hint="eastAsia"/>
          <w:sz w:val="24"/>
          <w:szCs w:val="24"/>
        </w:rPr>
      </w:pPr>
      <w:r w:rsidRPr="002B0571">
        <w:rPr>
          <w:rFonts w:ascii="宋体" w:hAnsi="宋体" w:cs="宋体" w:hint="eastAsia"/>
          <w:sz w:val="24"/>
          <w:szCs w:val="24"/>
        </w:rPr>
        <w:t xml:space="preserve">   （4）项目人员要求：为便于本次项目实施，要求本项目组成员在项目实施过程中未经采购人书面同意不得更换和调整，项目验收前不能在其它项目兼职，在项目验收前，如中标方未经采购人书面同意随意更换项目实施人员，每人每天将被处以合同额的千分之一的罚款；项目组成员未经采购方书面授权，不得擅自对软件功能和数据库内容进行修改，如有违反，将以每人次按合同额的千分之五进行罚款；</w:t>
      </w:r>
    </w:p>
    <w:p w14:paraId="6F308345"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（5）开发环境要求：在项目开发实施过程中，由采购人提供开发场地，成交供应商项目实施人员的食宿和软件开发所需使用的软硬件设备环境由成交供应商自行承担。</w:t>
      </w:r>
    </w:p>
    <w:p w14:paraId="3328DF49"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6）源代码及版权要求：项目验收时，成交供应商应向采购人提供所有的应用软件源代码及相关文档，提供所有的开发平台和与本项目实施有关的其它软件。软件采购人具有源代码修改权和永久使用权，采购人对本次开发的软件拥有产权，成交供应商在售后维护期内（包括续签的售后服务期）应提供软件开发平台的后续升级及因开发平台升级导致的应用软件升级服务。</w:t>
      </w:r>
    </w:p>
    <w:p w14:paraId="420AB8AE"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（7）软件集成要求：</w:t>
      </w:r>
    </w:p>
    <w:p w14:paraId="305BB7CA"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成交供应商负责本项目内应用软件与系统软件和第三方软硬件的集成、安装和调试；</w:t>
      </w:r>
    </w:p>
    <w:p w14:paraId="49A68C49"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成交供应商负责采购人原有软件（含系统软件、数据库软件、双机软件、备份软件等非应用软件）、硬件的集成、安装和调试；</w:t>
      </w:r>
    </w:p>
    <w:p w14:paraId="1560A670"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成交供应商负责本项目后续采购第三方软件与本项目采购软硬件的对接、集成、安装和调试，同时负责协助本项目后续采购第三方硬件提供方完成对应硬件的集成、安装和调试（无论后续采购软硬件由何单位提供，本项目成交供应商都</w:t>
      </w:r>
      <w:r w:rsidRPr="002B0571">
        <w:rPr>
          <w:rFonts w:ascii="宋体" w:hAnsi="宋体" w:cs="宋体" w:hint="eastAsia"/>
          <w:sz w:val="24"/>
          <w:szCs w:val="24"/>
        </w:rPr>
        <w:lastRenderedPageBreak/>
        <w:t>须承诺无条件予以协助、配合）。</w:t>
      </w:r>
    </w:p>
    <w:p w14:paraId="37DDC8F7"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（8）需求分析及建设阶段的要求：</w:t>
      </w:r>
    </w:p>
    <w:p w14:paraId="52738100"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成交供应商应协助采购人员进行详实、合规的需求分析，在需求分析的整理阶段对于采购人的设想和需求意见，成交供应商应根据自己的相关建设经验提出合理化建议，针对采购人的不合理需求臆想，中标方应及时就后果给以提醒和警告，并以书面形式提送至采购人，如在需求分析过程中，中标方未向采购人提出书面质疑，即认为中标方完全认同采购人的需求意见，后出现因前期需求分析原因造成的施工工作量增加或设计变更，应有中标方负责。</w:t>
      </w:r>
    </w:p>
    <w:p w14:paraId="3428AB9A"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（9）项目的工作内容及成果文档的提交</w:t>
      </w:r>
    </w:p>
    <w:p w14:paraId="174BFB2E"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必须提交以下内容（电子文档是成果不可分割的部分）：</w:t>
      </w:r>
    </w:p>
    <w:p w14:paraId="58EFCB15" w14:textId="77777777" w:rsidR="002B0571" w:rsidRPr="002B0571" w:rsidRDefault="002B0571" w:rsidP="002B0571">
      <w:pPr>
        <w:adjustRightInd w:val="0"/>
        <w:snapToGrid w:val="0"/>
        <w:spacing w:line="360" w:lineRule="auto"/>
        <w:ind w:firstLine="420"/>
        <w:rPr>
          <w:rFonts w:ascii="宋体" w:hAnsi="宋体" w:cs="宋体" w:hint="eastAsia"/>
          <w:sz w:val="24"/>
          <w:szCs w:val="24"/>
        </w:rPr>
      </w:pPr>
      <w:r w:rsidRPr="002B0571">
        <w:rPr>
          <w:rFonts w:ascii="宋体" w:hAnsi="宋体" w:cs="宋体" w:hint="eastAsia"/>
          <w:sz w:val="24"/>
          <w:szCs w:val="24"/>
        </w:rPr>
        <w:t>系统需求汇总资料，上线功能界面或能够体现功能的统计数据</w:t>
      </w:r>
    </w:p>
    <w:p w14:paraId="024EC763" w14:textId="77777777" w:rsidR="002B0571" w:rsidRPr="002B0571" w:rsidRDefault="002B0571" w:rsidP="002B0571">
      <w:pPr>
        <w:adjustRightInd w:val="0"/>
        <w:snapToGrid w:val="0"/>
        <w:spacing w:line="360" w:lineRule="auto"/>
        <w:ind w:firstLine="420"/>
        <w:rPr>
          <w:rFonts w:ascii="宋体" w:hAnsi="宋体" w:cs="宋体" w:hint="eastAsia"/>
          <w:b/>
          <w:sz w:val="24"/>
          <w:szCs w:val="24"/>
        </w:rPr>
      </w:pPr>
      <w:r w:rsidRPr="002B0571">
        <w:rPr>
          <w:rFonts w:ascii="宋体" w:hAnsi="宋体" w:cs="宋体" w:hint="eastAsia"/>
          <w:b/>
          <w:sz w:val="24"/>
          <w:szCs w:val="24"/>
        </w:rPr>
        <w:t xml:space="preserve">2、驻场工程师现场服务 </w:t>
      </w:r>
    </w:p>
    <w:p w14:paraId="2343E3E1" w14:textId="77777777" w:rsidR="002B0571" w:rsidRPr="002B0571" w:rsidRDefault="002B0571" w:rsidP="002B0571">
      <w:pPr>
        <w:spacing w:line="360" w:lineRule="auto"/>
        <w:ind w:firstLineChars="200" w:firstLine="480"/>
        <w:rPr>
          <w:rFonts w:ascii="宋体" w:hAnsi="宋体" w:cs="宋体" w:hint="eastAsia"/>
          <w:bCs/>
          <w:sz w:val="24"/>
          <w:szCs w:val="24"/>
        </w:rPr>
      </w:pPr>
      <w:r w:rsidRPr="002B0571">
        <w:rPr>
          <w:rFonts w:ascii="宋体" w:hAnsi="宋体" w:cs="宋体" w:hint="eastAsia"/>
          <w:bCs/>
          <w:sz w:val="24"/>
          <w:szCs w:val="24"/>
        </w:rPr>
        <w:t>服务期：一年</w:t>
      </w:r>
    </w:p>
    <w:p w14:paraId="7E89EA15" w14:textId="77777777" w:rsidR="002B0571" w:rsidRPr="002B0571" w:rsidRDefault="002B0571" w:rsidP="002B0571">
      <w:pPr>
        <w:spacing w:line="360" w:lineRule="auto"/>
        <w:ind w:firstLineChars="200" w:firstLine="480"/>
        <w:rPr>
          <w:rFonts w:ascii="宋体" w:hAnsi="宋体" w:cs="宋体" w:hint="eastAsia"/>
          <w:kern w:val="0"/>
          <w:sz w:val="24"/>
          <w:szCs w:val="24"/>
          <w:lang w:val="zh-CN"/>
        </w:rPr>
      </w:pPr>
      <w:r w:rsidRPr="002B0571">
        <w:rPr>
          <w:rFonts w:ascii="宋体" w:hAnsi="宋体" w:cs="宋体" w:hint="eastAsia"/>
          <w:kern w:val="0"/>
          <w:sz w:val="24"/>
          <w:szCs w:val="24"/>
          <w:lang w:val="zh-CN"/>
        </w:rPr>
        <w:t>驻场人员：业务软件维护工程师一名。</w:t>
      </w:r>
    </w:p>
    <w:p w14:paraId="0BE61314" w14:textId="77777777" w:rsidR="002B0571" w:rsidRPr="002B0571" w:rsidRDefault="002B0571" w:rsidP="002B0571">
      <w:pPr>
        <w:spacing w:line="360" w:lineRule="auto"/>
        <w:ind w:firstLineChars="200" w:firstLine="480"/>
        <w:rPr>
          <w:rFonts w:ascii="宋体" w:hAnsi="宋体" w:cs="宋体" w:hint="eastAsia"/>
          <w:kern w:val="0"/>
          <w:sz w:val="24"/>
          <w:szCs w:val="24"/>
          <w:lang w:val="zh-CN"/>
        </w:rPr>
      </w:pPr>
      <w:r w:rsidRPr="002B0571">
        <w:rPr>
          <w:rFonts w:ascii="宋体" w:hAnsi="宋体" w:cs="宋体" w:hint="eastAsia"/>
          <w:kern w:val="0"/>
          <w:sz w:val="24"/>
          <w:szCs w:val="24"/>
          <w:lang w:val="zh-CN"/>
        </w:rPr>
        <w:t>人员要求：</w:t>
      </w:r>
    </w:p>
    <w:p w14:paraId="1476AC07" w14:textId="77777777" w:rsidR="002B0571" w:rsidRPr="002B0571" w:rsidRDefault="002B0571" w:rsidP="002B0571">
      <w:pPr>
        <w:spacing w:line="360" w:lineRule="auto"/>
        <w:ind w:firstLineChars="200" w:firstLine="480"/>
        <w:rPr>
          <w:rFonts w:ascii="宋体" w:hAnsi="宋体" w:cs="宋体" w:hint="eastAsia"/>
          <w:sz w:val="24"/>
          <w:szCs w:val="24"/>
        </w:rPr>
      </w:pPr>
      <w:r w:rsidRPr="002B0571">
        <w:rPr>
          <w:rFonts w:ascii="宋体" w:hAnsi="宋体" w:cs="宋体" w:hint="eastAsia"/>
          <w:sz w:val="24"/>
          <w:szCs w:val="24"/>
        </w:rPr>
        <w:t>必须具有全日制信息类专业本科以上学历、具备两年以上公积金综合信息系统运行维护经验。</w:t>
      </w:r>
    </w:p>
    <w:p w14:paraId="27B24024" w14:textId="77777777" w:rsidR="002B0571" w:rsidRPr="002B0571" w:rsidRDefault="002B0571" w:rsidP="002B0571">
      <w:pPr>
        <w:spacing w:line="360" w:lineRule="auto"/>
        <w:ind w:firstLineChars="200" w:firstLine="480"/>
        <w:rPr>
          <w:rFonts w:ascii="宋体" w:hAnsi="宋体" w:cs="宋体" w:hint="eastAsia"/>
          <w:sz w:val="24"/>
          <w:szCs w:val="24"/>
        </w:rPr>
      </w:pPr>
      <w:r w:rsidRPr="002B0571">
        <w:rPr>
          <w:rFonts w:ascii="宋体" w:hAnsi="宋体" w:cs="宋体" w:hint="eastAsia"/>
          <w:sz w:val="24"/>
          <w:szCs w:val="24"/>
        </w:rPr>
        <w:t>其他要求：</w:t>
      </w:r>
    </w:p>
    <w:p w14:paraId="7C53765F" w14:textId="77777777" w:rsidR="002B0571" w:rsidRPr="002B0571" w:rsidRDefault="002B0571" w:rsidP="002B0571">
      <w:pPr>
        <w:spacing w:line="360" w:lineRule="auto"/>
        <w:ind w:firstLineChars="200" w:firstLine="480"/>
        <w:rPr>
          <w:rFonts w:ascii="宋体" w:hAnsi="宋体" w:cs="宋体" w:hint="eastAsia"/>
          <w:sz w:val="24"/>
          <w:szCs w:val="24"/>
        </w:rPr>
      </w:pPr>
      <w:r w:rsidRPr="002B0571">
        <w:rPr>
          <w:rFonts w:ascii="宋体" w:hAnsi="宋体" w:cs="宋体" w:hint="eastAsia"/>
          <w:sz w:val="24"/>
          <w:szCs w:val="24"/>
        </w:rPr>
        <w:t>成交供应商应为驻场工程师提供有竞争力的薪酬待遇并正常缴纳五险一金（具体的薪酬待遇应与采购人协商并征得采购人的同意），成交供应商应为驻场人员建立合理的工资逐年晋升机制，驻场人员年终和季度奖金的发放成交供应商应与采购人共同协商，驻场人员应服从采购人的日常管理，遵守采购人的各项规章制度，中标方应加强对驻场人员的管理，并签署信息保密协议，对驻场人员的一切行为负责。签订合同时需确定驻场人员名单并提供相关证明资料原件。</w:t>
      </w:r>
    </w:p>
    <w:p w14:paraId="28F11DCA" w14:textId="77777777" w:rsidR="002B0571" w:rsidRPr="002B0571" w:rsidRDefault="002B0571" w:rsidP="002B0571">
      <w:pPr>
        <w:spacing w:line="360" w:lineRule="auto"/>
        <w:ind w:firstLineChars="200" w:firstLine="480"/>
        <w:rPr>
          <w:rFonts w:ascii="宋体" w:hAnsi="宋体" w:cs="宋体" w:hint="eastAsia"/>
          <w:bCs/>
          <w:sz w:val="24"/>
          <w:szCs w:val="24"/>
        </w:rPr>
      </w:pPr>
      <w:r w:rsidRPr="002B0571">
        <w:rPr>
          <w:rFonts w:ascii="宋体" w:hAnsi="宋体" w:cs="宋体" w:hint="eastAsia"/>
          <w:bCs/>
          <w:sz w:val="24"/>
          <w:szCs w:val="24"/>
        </w:rPr>
        <w:t>驻场服务内容：</w:t>
      </w:r>
    </w:p>
    <w:p w14:paraId="45108ADA" w14:textId="77777777" w:rsidR="002B0571" w:rsidRPr="002B0571" w:rsidRDefault="002B0571" w:rsidP="002B0571">
      <w:pPr>
        <w:spacing w:line="360" w:lineRule="auto"/>
        <w:ind w:firstLineChars="100" w:firstLine="240"/>
        <w:rPr>
          <w:rFonts w:ascii="宋体" w:hAnsi="宋体" w:cs="宋体" w:hint="eastAsia"/>
          <w:bCs/>
          <w:sz w:val="24"/>
          <w:szCs w:val="24"/>
        </w:rPr>
      </w:pPr>
      <w:r w:rsidRPr="002B0571">
        <w:rPr>
          <w:rFonts w:ascii="宋体" w:hAnsi="宋体" w:cs="宋体" w:hint="eastAsia"/>
          <w:bCs/>
          <w:sz w:val="24"/>
          <w:szCs w:val="24"/>
        </w:rPr>
        <w:t>（1）及时处理业务办理过程中出现的故障和问题，确保业务系统的正常运行；</w:t>
      </w:r>
    </w:p>
    <w:p w14:paraId="26AB9714" w14:textId="77777777" w:rsidR="002B0571" w:rsidRPr="002B0571" w:rsidRDefault="002B0571" w:rsidP="002B0571">
      <w:pPr>
        <w:spacing w:line="360" w:lineRule="auto"/>
        <w:ind w:firstLineChars="100" w:firstLine="240"/>
        <w:rPr>
          <w:rFonts w:ascii="宋体" w:hAnsi="宋体" w:cs="宋体" w:hint="eastAsia"/>
          <w:bCs/>
          <w:sz w:val="24"/>
          <w:szCs w:val="24"/>
        </w:rPr>
      </w:pPr>
      <w:r w:rsidRPr="002B0571">
        <w:rPr>
          <w:rFonts w:ascii="宋体" w:hAnsi="宋体" w:cs="宋体" w:hint="eastAsia"/>
          <w:bCs/>
          <w:sz w:val="24"/>
          <w:szCs w:val="24"/>
        </w:rPr>
        <w:t>（2）针对采购人提出的新增需求进行前期沟通和技术分析，并提出合理的解决方案；</w:t>
      </w:r>
    </w:p>
    <w:p w14:paraId="1FCF917D" w14:textId="77777777" w:rsidR="002B0571" w:rsidRPr="002B0571" w:rsidRDefault="002B0571" w:rsidP="002B0571">
      <w:pPr>
        <w:spacing w:line="360" w:lineRule="auto"/>
        <w:ind w:firstLineChars="100" w:firstLine="240"/>
        <w:rPr>
          <w:rFonts w:ascii="宋体" w:hAnsi="宋体" w:cs="宋体" w:hint="eastAsia"/>
          <w:bCs/>
          <w:sz w:val="24"/>
          <w:szCs w:val="24"/>
        </w:rPr>
      </w:pPr>
      <w:r w:rsidRPr="002B0571">
        <w:rPr>
          <w:rFonts w:ascii="宋体" w:hAnsi="宋体" w:cs="宋体" w:hint="eastAsia"/>
          <w:bCs/>
          <w:sz w:val="24"/>
          <w:szCs w:val="24"/>
        </w:rPr>
        <w:t>（3）配合第三方公司完成涉及综合业务系统的其它系统的搭建、联调、优化和故障处理；</w:t>
      </w:r>
    </w:p>
    <w:p w14:paraId="790D3D3A" w14:textId="77777777" w:rsidR="002B0571" w:rsidRPr="002B0571" w:rsidRDefault="002B0571" w:rsidP="002B0571">
      <w:pPr>
        <w:spacing w:line="360" w:lineRule="auto"/>
        <w:ind w:firstLineChars="100" w:firstLine="240"/>
        <w:rPr>
          <w:rFonts w:ascii="宋体" w:hAnsi="宋体" w:cs="宋体" w:hint="eastAsia"/>
          <w:bCs/>
          <w:sz w:val="24"/>
          <w:szCs w:val="24"/>
        </w:rPr>
      </w:pPr>
      <w:r w:rsidRPr="002B0571">
        <w:rPr>
          <w:rFonts w:ascii="宋体" w:hAnsi="宋体" w:cs="宋体" w:hint="eastAsia"/>
          <w:bCs/>
          <w:sz w:val="24"/>
          <w:szCs w:val="24"/>
        </w:rPr>
        <w:lastRenderedPageBreak/>
        <w:t>（4）负责中标方提供软件的部署、联调和现场测试；</w:t>
      </w:r>
    </w:p>
    <w:p w14:paraId="0BF2CB97" w14:textId="77777777" w:rsidR="002B0571" w:rsidRPr="002B0571" w:rsidRDefault="002B0571" w:rsidP="002B0571">
      <w:pPr>
        <w:spacing w:line="360" w:lineRule="auto"/>
        <w:ind w:firstLineChars="100" w:firstLine="240"/>
        <w:rPr>
          <w:rFonts w:ascii="宋体" w:hAnsi="宋体" w:cs="宋体" w:hint="eastAsia"/>
          <w:bCs/>
          <w:sz w:val="24"/>
          <w:szCs w:val="24"/>
        </w:rPr>
      </w:pPr>
      <w:r w:rsidRPr="002B0571">
        <w:rPr>
          <w:rFonts w:ascii="宋体" w:hAnsi="宋体" w:cs="宋体" w:hint="eastAsia"/>
          <w:bCs/>
          <w:sz w:val="24"/>
          <w:szCs w:val="24"/>
        </w:rPr>
        <w:t>（5）完成其它业务系统正常运行所需的工作，包括但不限于系统的部署上线、软件测试、中间件重启等。</w:t>
      </w:r>
    </w:p>
    <w:p w14:paraId="7C791A85" w14:textId="77777777" w:rsidR="002B0571" w:rsidRPr="002B0571" w:rsidRDefault="002B0571" w:rsidP="002B0571">
      <w:pPr>
        <w:spacing w:line="360" w:lineRule="auto"/>
        <w:ind w:firstLineChars="200" w:firstLine="482"/>
        <w:rPr>
          <w:rFonts w:ascii="宋体" w:hAnsi="宋体" w:cs="宋体" w:hint="eastAsia"/>
          <w:b/>
          <w:sz w:val="24"/>
          <w:szCs w:val="24"/>
        </w:rPr>
      </w:pPr>
      <w:r w:rsidRPr="002B0571">
        <w:rPr>
          <w:rFonts w:ascii="宋体" w:hAnsi="宋体" w:cs="宋体" w:hint="eastAsia"/>
          <w:b/>
          <w:sz w:val="24"/>
          <w:szCs w:val="24"/>
        </w:rPr>
        <w:t>3、售后服务要求</w:t>
      </w:r>
    </w:p>
    <w:p w14:paraId="4CFB6923" w14:textId="77777777" w:rsidR="002B0571" w:rsidRPr="002B0571" w:rsidRDefault="002B0571" w:rsidP="002B0571">
      <w:pPr>
        <w:spacing w:line="360" w:lineRule="auto"/>
        <w:rPr>
          <w:rFonts w:ascii="宋体" w:hAnsi="宋体" w:cs="宋体" w:hint="eastAsia"/>
          <w:sz w:val="24"/>
          <w:szCs w:val="24"/>
        </w:rPr>
      </w:pPr>
      <w:r w:rsidRPr="002B0571">
        <w:rPr>
          <w:rFonts w:ascii="宋体" w:hAnsi="宋体" w:cs="宋体" w:hint="eastAsia"/>
          <w:sz w:val="24"/>
          <w:szCs w:val="24"/>
        </w:rPr>
        <w:t xml:space="preserve">  （1）本项目涉及软件开发、系统集成和售后服务，包括各系统的需求分析、设计、开发、测试、数据迁移、上线运行、第三方软硬件集成、验收、质量保证、技术支持、售后服务、人员培训等，以及其他伴随服务和合同中规定响应供应商应承担的其他义务；</w:t>
      </w:r>
    </w:p>
    <w:p w14:paraId="63FD3144" w14:textId="77777777" w:rsidR="002B0571" w:rsidRPr="002B0571" w:rsidRDefault="002B0571" w:rsidP="002B0571">
      <w:pPr>
        <w:adjustRightInd w:val="0"/>
        <w:snapToGrid w:val="0"/>
        <w:spacing w:line="360" w:lineRule="auto"/>
        <w:rPr>
          <w:rFonts w:ascii="宋体" w:hAnsi="宋体" w:cs="宋体" w:hint="eastAsia"/>
          <w:sz w:val="24"/>
          <w:szCs w:val="24"/>
        </w:rPr>
      </w:pPr>
      <w:r w:rsidRPr="002B0571">
        <w:rPr>
          <w:rFonts w:ascii="宋体" w:hAnsi="宋体" w:cs="宋体" w:hint="eastAsia"/>
          <w:sz w:val="24"/>
          <w:szCs w:val="24"/>
        </w:rPr>
        <w:t xml:space="preserve">  （2）售后服务期： </w:t>
      </w:r>
    </w:p>
    <w:p w14:paraId="0357D779" w14:textId="77777777" w:rsidR="002B0571" w:rsidRPr="002B0571" w:rsidRDefault="002B0571" w:rsidP="002B0571">
      <w:pPr>
        <w:spacing w:line="360" w:lineRule="auto"/>
        <w:ind w:firstLine="480"/>
        <w:rPr>
          <w:rFonts w:ascii="宋体" w:hAnsi="宋体" w:cs="宋体" w:hint="eastAsia"/>
          <w:sz w:val="24"/>
          <w:szCs w:val="24"/>
        </w:rPr>
      </w:pPr>
      <w:r w:rsidRPr="002B0571">
        <w:rPr>
          <w:rFonts w:ascii="宋体" w:hAnsi="宋体" w:cs="宋体" w:hint="eastAsia"/>
          <w:sz w:val="24"/>
          <w:szCs w:val="24"/>
        </w:rPr>
        <w:t>要求成交供应商必须建立健全售后服务体系，提供完善的售后服务，应提供的技术资料包括所有需求分析文档、用户手册（或用户指南）等，确保系统正常运行。</w:t>
      </w:r>
    </w:p>
    <w:p w14:paraId="5BF1E14C" w14:textId="77777777" w:rsidR="002B0571" w:rsidRPr="002B0571" w:rsidRDefault="002B0571" w:rsidP="002B0571">
      <w:pPr>
        <w:spacing w:line="360" w:lineRule="auto"/>
        <w:ind w:firstLine="480"/>
        <w:rPr>
          <w:rFonts w:ascii="宋体" w:hAnsi="宋体" w:cs="宋体" w:hint="eastAsia"/>
          <w:sz w:val="24"/>
          <w:szCs w:val="24"/>
        </w:rPr>
      </w:pPr>
      <w:r w:rsidRPr="002B0571">
        <w:rPr>
          <w:rFonts w:ascii="宋体" w:hAnsi="宋体" w:cs="宋体" w:hint="eastAsia"/>
          <w:sz w:val="24"/>
          <w:szCs w:val="24"/>
        </w:rPr>
        <w:t>系统进入售后服务期，免费服务期为壹年，在免费服务期内，成交供应商应负责所有采购软硬件的安装调试和日常维护，包括因采购人原因导致的安装调试。免费服务期内需提供7×24服务，在处理维护任务遇到困难而未能及时解决问题时，成交供应商需及时调派公司技术力量予以支持，所有问题应在12小时内解决。</w:t>
      </w:r>
    </w:p>
    <w:p w14:paraId="695CFE1E" w14:textId="77777777" w:rsidR="002B0571" w:rsidRPr="002B0571" w:rsidRDefault="002B0571" w:rsidP="002B0571">
      <w:pPr>
        <w:spacing w:line="360" w:lineRule="auto"/>
        <w:ind w:firstLine="480"/>
        <w:rPr>
          <w:rFonts w:ascii="宋体" w:hAnsi="宋体" w:cs="宋体" w:hint="eastAsia"/>
          <w:sz w:val="24"/>
          <w:szCs w:val="24"/>
        </w:rPr>
      </w:pPr>
      <w:r w:rsidRPr="002B0571">
        <w:rPr>
          <w:rFonts w:ascii="宋体" w:hAnsi="宋体" w:cs="宋体" w:hint="eastAsia"/>
          <w:sz w:val="24"/>
          <w:szCs w:val="24"/>
        </w:rPr>
        <w:t>另外，成交供应商应对由于自身设计、工艺、质量的缺陷而发生的任何不足或故障负责。在质保期内，由于工程项目本身缺陷发生故障或损坏而造成的损失，响应供应商应给予采购人经济赔偿。应保证所提供的产品不存在任何权利上的瑕疵，其产品的销售和使用不侵犯第三方合法权益。如中标方未按照时限要求限时解决，严重影响采购人日常工作，采购人有权另请第三方技术人员予以解决，相关费用由中标方承担。</w:t>
      </w:r>
    </w:p>
    <w:p w14:paraId="2F8DB91D" w14:textId="77777777" w:rsidR="002B0571" w:rsidRPr="002B0571" w:rsidRDefault="002B0571" w:rsidP="002B0571">
      <w:pPr>
        <w:adjustRightInd w:val="0"/>
        <w:snapToGrid w:val="0"/>
        <w:spacing w:line="360" w:lineRule="auto"/>
        <w:rPr>
          <w:rFonts w:ascii="宋体" w:hAnsi="宋体" w:cs="宋体" w:hint="eastAsia"/>
          <w:sz w:val="24"/>
          <w:szCs w:val="24"/>
        </w:rPr>
      </w:pPr>
      <w:r w:rsidRPr="002B0571">
        <w:rPr>
          <w:rFonts w:ascii="宋体" w:hAnsi="宋体" w:cs="宋体" w:hint="eastAsia"/>
          <w:sz w:val="24"/>
          <w:szCs w:val="24"/>
        </w:rPr>
        <w:t xml:space="preserve">  （3）售后 </w:t>
      </w:r>
    </w:p>
    <w:p w14:paraId="6B035CCF" w14:textId="77777777" w:rsidR="002B0571" w:rsidRPr="002B0571" w:rsidRDefault="002B0571" w:rsidP="002B0571">
      <w:pPr>
        <w:spacing w:line="360" w:lineRule="auto"/>
        <w:ind w:firstLine="480"/>
        <w:rPr>
          <w:rFonts w:ascii="宋体" w:hAnsi="宋体" w:cs="宋体" w:hint="eastAsia"/>
          <w:sz w:val="24"/>
          <w:szCs w:val="24"/>
        </w:rPr>
      </w:pPr>
      <w:r w:rsidRPr="002B0571">
        <w:rPr>
          <w:rFonts w:ascii="宋体" w:hAnsi="宋体" w:cs="宋体"/>
          <w:sz w:val="24"/>
          <w:szCs w:val="24"/>
        </w:rPr>
        <w:t>3.1</w:t>
      </w:r>
      <w:r w:rsidRPr="002B0571">
        <w:rPr>
          <w:rFonts w:ascii="宋体" w:hAnsi="宋体" w:cs="宋体" w:hint="eastAsia"/>
          <w:sz w:val="24"/>
          <w:szCs w:val="24"/>
        </w:rPr>
        <w:t>响应供应商应按每台或每套产品给招标人提供至少一套完整的技术资料随货物包装发运，其中包括产品的中文使用说明书、操作手册等内容。</w:t>
      </w:r>
    </w:p>
    <w:p w14:paraId="7B0C51C7" w14:textId="77777777" w:rsidR="002B0571" w:rsidRPr="002B0571" w:rsidRDefault="002B0571" w:rsidP="002B0571">
      <w:pPr>
        <w:spacing w:line="360" w:lineRule="auto"/>
        <w:ind w:firstLine="480"/>
        <w:rPr>
          <w:rFonts w:ascii="宋体" w:hAnsi="宋体" w:cs="宋体" w:hint="eastAsia"/>
          <w:kern w:val="0"/>
          <w:sz w:val="24"/>
          <w:szCs w:val="24"/>
        </w:rPr>
      </w:pPr>
      <w:r w:rsidRPr="002B0571">
        <w:rPr>
          <w:rFonts w:ascii="宋体" w:hAnsi="宋体" w:cs="宋体"/>
          <w:sz w:val="24"/>
          <w:szCs w:val="24"/>
        </w:rPr>
        <w:t>3.2</w:t>
      </w:r>
      <w:r w:rsidRPr="002B0571">
        <w:rPr>
          <w:rFonts w:ascii="宋体" w:hAnsi="宋体" w:cs="宋体" w:hint="eastAsia"/>
          <w:sz w:val="24"/>
          <w:szCs w:val="24"/>
        </w:rPr>
        <w:t>产品要求：为了保证本次采购产品的质量和售后服务，本次招标的所有产品是指其生产商在中华人民共和国国内具有完善的售后服务体系和良好的销售业绩，其品牌在国内有良好的信誉度和较高知名度的产品。</w:t>
      </w:r>
    </w:p>
    <w:p w14:paraId="22AA44BE" w14:textId="77777777" w:rsidR="002B0571" w:rsidRPr="002B0571" w:rsidRDefault="002B0571" w:rsidP="002B0571">
      <w:pPr>
        <w:spacing w:line="360" w:lineRule="auto"/>
        <w:ind w:firstLine="480"/>
        <w:rPr>
          <w:rFonts w:ascii="宋体" w:hAnsi="宋体" w:cs="宋体" w:hint="eastAsia"/>
          <w:sz w:val="24"/>
          <w:szCs w:val="24"/>
        </w:rPr>
      </w:pPr>
      <w:r w:rsidRPr="002B0571">
        <w:rPr>
          <w:rFonts w:ascii="宋体" w:hAnsi="宋体" w:cs="宋体"/>
          <w:sz w:val="24"/>
          <w:szCs w:val="24"/>
        </w:rPr>
        <w:lastRenderedPageBreak/>
        <w:t>3.3</w:t>
      </w:r>
      <w:r w:rsidRPr="002B0571">
        <w:rPr>
          <w:rFonts w:ascii="宋体" w:hAnsi="宋体" w:cs="宋体" w:hint="eastAsia"/>
          <w:sz w:val="24"/>
          <w:szCs w:val="24"/>
        </w:rPr>
        <w:t>响应供应商对于招标文件没有列出，而对系统的正常运行和维护必不可少的产品、配件、软件、线缆及其它辅助材料等，响应供应商有责任给予补充，并</w:t>
      </w:r>
      <w:r w:rsidRPr="002B0571">
        <w:rPr>
          <w:rFonts w:ascii="宋体" w:hAnsi="宋体" w:cs="宋体" w:hint="eastAsia"/>
          <w:bCs/>
          <w:sz w:val="24"/>
          <w:szCs w:val="24"/>
        </w:rPr>
        <w:t>应同其它产品一并报价，并包含在投标总报价中。</w:t>
      </w:r>
    </w:p>
    <w:p w14:paraId="791BF3D4" w14:textId="77777777" w:rsidR="002B0571" w:rsidRPr="002B0571" w:rsidRDefault="002B0571" w:rsidP="002B0571">
      <w:pPr>
        <w:spacing w:line="360" w:lineRule="auto"/>
        <w:ind w:firstLine="480"/>
        <w:rPr>
          <w:rFonts w:ascii="宋体" w:hAnsi="宋体" w:cs="宋体" w:hint="eastAsia"/>
          <w:kern w:val="24"/>
          <w:sz w:val="24"/>
          <w:szCs w:val="24"/>
          <w:lang w:val="en-GB"/>
        </w:rPr>
      </w:pPr>
      <w:r w:rsidRPr="002B0571">
        <w:rPr>
          <w:rFonts w:ascii="宋体" w:hAnsi="宋体" w:cs="宋体"/>
          <w:kern w:val="24"/>
          <w:sz w:val="24"/>
          <w:szCs w:val="24"/>
          <w:lang w:val="en-GB"/>
        </w:rPr>
        <w:t>3.4</w:t>
      </w:r>
      <w:r w:rsidRPr="002B0571">
        <w:rPr>
          <w:rFonts w:ascii="宋体" w:hAnsi="宋体" w:cs="宋体" w:hint="eastAsia"/>
          <w:kern w:val="24"/>
          <w:sz w:val="24"/>
          <w:szCs w:val="24"/>
          <w:lang w:val="en-GB"/>
        </w:rPr>
        <w:t>响应供应商投标的所有第三方软件必须为最新正版软件；有侵权争议的经调查核实后，提供非正版软件者为无效投标，已中标者取消中标资格，已供货者全部退货，并承担可能引起的一切法律责任。</w:t>
      </w:r>
    </w:p>
    <w:p w14:paraId="4065FECE" w14:textId="77777777" w:rsidR="002B0571" w:rsidRPr="002B0571" w:rsidRDefault="002B0571" w:rsidP="002B0571">
      <w:pPr>
        <w:spacing w:line="360" w:lineRule="auto"/>
        <w:ind w:firstLine="480"/>
        <w:rPr>
          <w:rFonts w:ascii="宋体" w:hAnsi="宋体" w:cs="宋体" w:hint="eastAsia"/>
          <w:sz w:val="24"/>
          <w:szCs w:val="24"/>
        </w:rPr>
      </w:pPr>
      <w:r w:rsidRPr="002B0571">
        <w:rPr>
          <w:rFonts w:ascii="宋体" w:hAnsi="宋体" w:cs="宋体"/>
          <w:sz w:val="24"/>
          <w:szCs w:val="24"/>
        </w:rPr>
        <w:t>3.5</w:t>
      </w:r>
      <w:r w:rsidRPr="002B0571">
        <w:rPr>
          <w:rFonts w:ascii="宋体" w:hAnsi="宋体" w:cs="宋体" w:hint="eastAsia"/>
          <w:sz w:val="24"/>
          <w:szCs w:val="24"/>
        </w:rPr>
        <w:t>响应供应商应承诺提供正版数据库和操作系统软件，并承诺在中标后签订合同时能够提供原厂商出具的服务承诺函原件。</w:t>
      </w:r>
    </w:p>
    <w:p w14:paraId="2908E018" w14:textId="537CA2A2" w:rsidR="000B4C2E" w:rsidRPr="002B0571" w:rsidRDefault="000B4C2E" w:rsidP="002B0571"/>
    <w:sectPr w:rsidR="000B4C2E" w:rsidRPr="002B05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4B615" w14:textId="77777777" w:rsidR="00466804" w:rsidRDefault="00466804" w:rsidP="002A023C">
      <w:r>
        <w:separator/>
      </w:r>
    </w:p>
  </w:endnote>
  <w:endnote w:type="continuationSeparator" w:id="0">
    <w:p w14:paraId="005867EA" w14:textId="77777777" w:rsidR="00466804" w:rsidRDefault="00466804" w:rsidP="002A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5B6B2" w14:textId="77777777" w:rsidR="00466804" w:rsidRDefault="00466804" w:rsidP="002A023C">
      <w:r>
        <w:separator/>
      </w:r>
    </w:p>
  </w:footnote>
  <w:footnote w:type="continuationSeparator" w:id="0">
    <w:p w14:paraId="13D352E8" w14:textId="77777777" w:rsidR="00466804" w:rsidRDefault="00466804" w:rsidP="002A0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C3C0A"/>
    <w:multiLevelType w:val="hybridMultilevel"/>
    <w:tmpl w:val="C0E838E2"/>
    <w:lvl w:ilvl="0" w:tplc="16286F8C">
      <w:start w:val="1"/>
      <w:numFmt w:val="japaneseCounting"/>
      <w:lvlText w:val="%1、"/>
      <w:lvlJc w:val="left"/>
      <w:pPr>
        <w:ind w:left="510" w:hanging="510"/>
      </w:pPr>
      <w:rPr>
        <w:rFonts w:hint="default"/>
      </w:rPr>
    </w:lvl>
    <w:lvl w:ilvl="1" w:tplc="86A01DB2">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FC33A8E"/>
    <w:multiLevelType w:val="hybridMultilevel"/>
    <w:tmpl w:val="1AA6C058"/>
    <w:lvl w:ilvl="0" w:tplc="EBBC1C5A">
      <w:start w:val="1"/>
      <w:numFmt w:val="decimal"/>
      <w:lvlText w:val="%1、"/>
      <w:lvlJc w:val="left"/>
      <w:pPr>
        <w:ind w:left="1495"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796B8D4"/>
    <w:multiLevelType w:val="singleLevel"/>
    <w:tmpl w:val="5796B8D4"/>
    <w:lvl w:ilvl="0">
      <w:start w:val="1"/>
      <w:numFmt w:val="decimal"/>
      <w:suff w:val="nothing"/>
      <w:lvlText w:val="%1."/>
      <w:lvlJc w:val="left"/>
    </w:lvl>
  </w:abstractNum>
  <w:abstractNum w:abstractNumId="3" w15:restartNumberingAfterBreak="0">
    <w:nsid w:val="5796BB5B"/>
    <w:multiLevelType w:val="singleLevel"/>
    <w:tmpl w:val="5796BB5B"/>
    <w:lvl w:ilvl="0">
      <w:start w:val="5"/>
      <w:numFmt w:val="decimal"/>
      <w:suff w:val="nothing"/>
      <w:lvlText w:val="%1."/>
      <w:lvlJc w:val="left"/>
    </w:lvl>
  </w:abstractNum>
  <w:num w:numId="1" w16cid:durableId="1340304740">
    <w:abstractNumId w:val="2"/>
  </w:num>
  <w:num w:numId="2" w16cid:durableId="612975803">
    <w:abstractNumId w:val="3"/>
  </w:num>
  <w:num w:numId="3" w16cid:durableId="734553239">
    <w:abstractNumId w:val="1"/>
  </w:num>
  <w:num w:numId="4" w16cid:durableId="47337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D9F"/>
    <w:rsid w:val="000455E5"/>
    <w:rsid w:val="000B42DD"/>
    <w:rsid w:val="000B4C2E"/>
    <w:rsid w:val="000E493C"/>
    <w:rsid w:val="00170BAA"/>
    <w:rsid w:val="001979FD"/>
    <w:rsid w:val="00227D8E"/>
    <w:rsid w:val="0023211B"/>
    <w:rsid w:val="0024434F"/>
    <w:rsid w:val="002773B0"/>
    <w:rsid w:val="002A023C"/>
    <w:rsid w:val="002B0571"/>
    <w:rsid w:val="003A087B"/>
    <w:rsid w:val="003B7683"/>
    <w:rsid w:val="003E363E"/>
    <w:rsid w:val="00401231"/>
    <w:rsid w:val="0046209F"/>
    <w:rsid w:val="00466804"/>
    <w:rsid w:val="00495610"/>
    <w:rsid w:val="00526D9A"/>
    <w:rsid w:val="00553F18"/>
    <w:rsid w:val="0057145C"/>
    <w:rsid w:val="00577FE3"/>
    <w:rsid w:val="00702538"/>
    <w:rsid w:val="00780CE9"/>
    <w:rsid w:val="00794C27"/>
    <w:rsid w:val="007B176C"/>
    <w:rsid w:val="007D51E8"/>
    <w:rsid w:val="007F10EC"/>
    <w:rsid w:val="00846CD3"/>
    <w:rsid w:val="00850503"/>
    <w:rsid w:val="00856A05"/>
    <w:rsid w:val="00887F6B"/>
    <w:rsid w:val="008D36DF"/>
    <w:rsid w:val="008F4E75"/>
    <w:rsid w:val="0091571B"/>
    <w:rsid w:val="00944569"/>
    <w:rsid w:val="009510BB"/>
    <w:rsid w:val="0095171B"/>
    <w:rsid w:val="0097242D"/>
    <w:rsid w:val="009A33E7"/>
    <w:rsid w:val="009C6BD1"/>
    <w:rsid w:val="00A2655D"/>
    <w:rsid w:val="00A64452"/>
    <w:rsid w:val="00A86172"/>
    <w:rsid w:val="00B91872"/>
    <w:rsid w:val="00BA5650"/>
    <w:rsid w:val="00BB4FE7"/>
    <w:rsid w:val="00BC1D79"/>
    <w:rsid w:val="00BD27E0"/>
    <w:rsid w:val="00C62D9F"/>
    <w:rsid w:val="00CC63D4"/>
    <w:rsid w:val="00CE2938"/>
    <w:rsid w:val="00D0417B"/>
    <w:rsid w:val="00D04516"/>
    <w:rsid w:val="00DF0497"/>
    <w:rsid w:val="00E2605B"/>
    <w:rsid w:val="00E372EE"/>
    <w:rsid w:val="00E51FAD"/>
    <w:rsid w:val="00E77913"/>
    <w:rsid w:val="00E909D9"/>
    <w:rsid w:val="00E93A6F"/>
    <w:rsid w:val="00EA7083"/>
    <w:rsid w:val="00ED6575"/>
    <w:rsid w:val="00ED7B35"/>
    <w:rsid w:val="00EE3BBC"/>
    <w:rsid w:val="00EE6BCF"/>
    <w:rsid w:val="00F912EA"/>
    <w:rsid w:val="00FB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2FFC"/>
  <w15:docId w15:val="{CF37870E-6051-4ABD-941E-B0FF9513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C62D9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C62D9F"/>
    <w:pPr>
      <w:ind w:left="720"/>
    </w:pPr>
    <w:rPr>
      <w:b/>
      <w:sz w:val="32"/>
    </w:rPr>
  </w:style>
  <w:style w:type="character" w:customStyle="1" w:styleId="21">
    <w:name w:val="正文文本缩进 2 字符"/>
    <w:basedOn w:val="a0"/>
    <w:link w:val="20"/>
    <w:rsid w:val="00C62D9F"/>
    <w:rPr>
      <w:rFonts w:ascii="Times New Roman" w:eastAsia="宋体" w:hAnsi="Times New Roman" w:cs="Times New Roman"/>
      <w:b/>
      <w:sz w:val="32"/>
      <w:szCs w:val="20"/>
    </w:rPr>
  </w:style>
  <w:style w:type="paragraph" w:styleId="a3">
    <w:name w:val="Body Text Indent"/>
    <w:basedOn w:val="a"/>
    <w:link w:val="a4"/>
    <w:uiPriority w:val="99"/>
    <w:semiHidden/>
    <w:unhideWhenUsed/>
    <w:rsid w:val="00C62D9F"/>
    <w:pPr>
      <w:spacing w:after="120"/>
      <w:ind w:leftChars="200" w:left="420"/>
    </w:pPr>
  </w:style>
  <w:style w:type="character" w:customStyle="1" w:styleId="a4">
    <w:name w:val="正文文本缩进 字符"/>
    <w:basedOn w:val="a0"/>
    <w:link w:val="a3"/>
    <w:uiPriority w:val="99"/>
    <w:semiHidden/>
    <w:rsid w:val="00C62D9F"/>
    <w:rPr>
      <w:rFonts w:ascii="Times New Roman" w:eastAsia="宋体" w:hAnsi="Times New Roman" w:cs="Times New Roman"/>
      <w:szCs w:val="20"/>
    </w:rPr>
  </w:style>
  <w:style w:type="paragraph" w:styleId="2">
    <w:name w:val="Body Text First Indent 2"/>
    <w:basedOn w:val="a3"/>
    <w:link w:val="22"/>
    <w:uiPriority w:val="99"/>
    <w:semiHidden/>
    <w:unhideWhenUsed/>
    <w:rsid w:val="00C62D9F"/>
    <w:pPr>
      <w:ind w:firstLineChars="200" w:firstLine="420"/>
    </w:pPr>
  </w:style>
  <w:style w:type="character" w:customStyle="1" w:styleId="22">
    <w:name w:val="正文文本首行缩进 2 字符"/>
    <w:basedOn w:val="a4"/>
    <w:link w:val="2"/>
    <w:uiPriority w:val="99"/>
    <w:semiHidden/>
    <w:rsid w:val="00C62D9F"/>
    <w:rPr>
      <w:rFonts w:ascii="Times New Roman" w:eastAsia="宋体" w:hAnsi="Times New Roman" w:cs="Times New Roman"/>
      <w:szCs w:val="20"/>
    </w:rPr>
  </w:style>
  <w:style w:type="paragraph" w:styleId="a5">
    <w:name w:val="header"/>
    <w:basedOn w:val="a"/>
    <w:link w:val="a6"/>
    <w:uiPriority w:val="99"/>
    <w:unhideWhenUsed/>
    <w:rsid w:val="002A023C"/>
    <w:pPr>
      <w:tabs>
        <w:tab w:val="center" w:pos="4153"/>
        <w:tab w:val="right" w:pos="8306"/>
      </w:tabs>
      <w:snapToGrid w:val="0"/>
      <w:jc w:val="center"/>
    </w:pPr>
    <w:rPr>
      <w:sz w:val="18"/>
      <w:szCs w:val="18"/>
    </w:rPr>
  </w:style>
  <w:style w:type="character" w:customStyle="1" w:styleId="a6">
    <w:name w:val="页眉 字符"/>
    <w:basedOn w:val="a0"/>
    <w:link w:val="a5"/>
    <w:uiPriority w:val="99"/>
    <w:rsid w:val="002A023C"/>
    <w:rPr>
      <w:rFonts w:ascii="Times New Roman" w:eastAsia="宋体" w:hAnsi="Times New Roman" w:cs="Times New Roman"/>
      <w:sz w:val="18"/>
      <w:szCs w:val="18"/>
    </w:rPr>
  </w:style>
  <w:style w:type="paragraph" w:styleId="a7">
    <w:name w:val="footer"/>
    <w:basedOn w:val="a"/>
    <w:link w:val="a8"/>
    <w:uiPriority w:val="99"/>
    <w:unhideWhenUsed/>
    <w:rsid w:val="002A023C"/>
    <w:pPr>
      <w:tabs>
        <w:tab w:val="center" w:pos="4153"/>
        <w:tab w:val="right" w:pos="8306"/>
      </w:tabs>
      <w:snapToGrid w:val="0"/>
      <w:jc w:val="left"/>
    </w:pPr>
    <w:rPr>
      <w:sz w:val="18"/>
      <w:szCs w:val="18"/>
    </w:rPr>
  </w:style>
  <w:style w:type="character" w:customStyle="1" w:styleId="a8">
    <w:name w:val="页脚 字符"/>
    <w:basedOn w:val="a0"/>
    <w:link w:val="a7"/>
    <w:uiPriority w:val="99"/>
    <w:rsid w:val="002A02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443694">
      <w:bodyDiv w:val="1"/>
      <w:marLeft w:val="0"/>
      <w:marRight w:val="0"/>
      <w:marTop w:val="0"/>
      <w:marBottom w:val="0"/>
      <w:divBdr>
        <w:top w:val="none" w:sz="0" w:space="0" w:color="auto"/>
        <w:left w:val="none" w:sz="0" w:space="0" w:color="auto"/>
        <w:bottom w:val="none" w:sz="0" w:space="0" w:color="auto"/>
        <w:right w:val="none" w:sz="0" w:space="0" w:color="auto"/>
      </w:divBdr>
    </w:div>
    <w:div w:id="20306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13</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CCOE</dc:creator>
  <cp:keywords/>
  <dc:description/>
  <cp:lastModifiedBy>Administrator</cp:lastModifiedBy>
  <cp:revision>69</cp:revision>
  <dcterms:created xsi:type="dcterms:W3CDTF">2020-10-19T08:43:00Z</dcterms:created>
  <dcterms:modified xsi:type="dcterms:W3CDTF">2024-10-22T02:35:00Z</dcterms:modified>
</cp:coreProperties>
</file>