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《兴业银行郑州分行聘用律师事务所代理</w:t>
      </w:r>
      <w:r>
        <w:rPr>
          <w:rFonts w:hint="eastAsia" w:ascii="宋体" w:hAnsi="宋体" w:cs="宋体"/>
          <w:b/>
          <w:sz w:val="44"/>
          <w:szCs w:val="44"/>
          <w:lang w:val="en-US" w:eastAsia="zh-CN"/>
        </w:rPr>
        <w:t>杨**</w:t>
      </w:r>
      <w:r>
        <w:rPr>
          <w:rFonts w:hint="eastAsia" w:ascii="宋体" w:hAnsi="宋体" w:eastAsia="宋体" w:cs="宋体"/>
          <w:b/>
          <w:sz w:val="44"/>
          <w:szCs w:val="44"/>
          <w:lang w:val="en-US" w:eastAsia="zh-CN"/>
        </w:rPr>
        <w:t>等零售不良诉讼清收项目》供应商征集反馈材料-公司名称（全称）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（“是否满足”和“基本情况说明”列由供应商填写。）</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bookmarkStart w:id="0" w:name="_GoBack"/>
      <w:bookmarkEnd w:id="0"/>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《兴业银行郑州分行聘用律师事务所代理杨**等零售不良诉讼清收项目》相关案例情况：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119B362F"/>
    <w:rsid w:val="13DD0D7A"/>
    <w:rsid w:val="167971D5"/>
    <w:rsid w:val="365B1D40"/>
    <w:rsid w:val="503B1E49"/>
    <w:rsid w:val="564F44C5"/>
    <w:rsid w:val="5966279D"/>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CIB</cp:lastModifiedBy>
  <dcterms:modified xsi:type="dcterms:W3CDTF">2025-02-17T06:16:48Z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A1ED7B3CE1894CB9A6878DE5A1EFBAFA</vt:lpwstr>
  </property>
</Properties>
</file>