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《兴业银行洛阳分行保安服务项目》供应商征集反馈材料-公司名称（全称）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项目要求应答部分</w:t>
      </w:r>
    </w:p>
    <w:p>
      <w:pPr>
        <w:pStyle w:val="2"/>
        <w:numPr>
          <w:ilvl w:val="0"/>
          <w:numId w:val="0"/>
        </w:numPr>
        <w:rPr>
          <w:rFonts w:hint="eastAsia"/>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kern w:val="2"/>
                <w:sz w:val="28"/>
                <w:szCs w:val="28"/>
                <w:lang w:val="en-US" w:eastAsia="zh-CN" w:bidi="ar-SA"/>
              </w:rPr>
              <w:t>人员资质要求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服务要求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auto"/>
          <w:sz w:val="32"/>
          <w:szCs w:val="32"/>
        </w:rPr>
        <w:t>《</w:t>
      </w:r>
      <w:r>
        <w:rPr>
          <w:rFonts w:hint="eastAsia" w:ascii="仿宋" w:hAnsi="仿宋" w:eastAsia="仿宋" w:cs="仿宋"/>
          <w:sz w:val="32"/>
          <w:szCs w:val="32"/>
          <w:lang w:val="en-US" w:eastAsia="zh-CN"/>
        </w:rPr>
        <w:t>兴业银行洛阳分行保安服务项目</w:t>
      </w:r>
      <w:r>
        <w:rPr>
          <w:rFonts w:hint="eastAsia" w:ascii="仿宋" w:hAnsi="仿宋" w:eastAsia="仿宋" w:cs="仿宋"/>
          <w:b w:val="0"/>
          <w:bCs w:val="0"/>
          <w:color w:val="auto"/>
          <w:sz w:val="32"/>
          <w:szCs w:val="32"/>
        </w:rPr>
        <w:t>》</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1.行业资质认证。需提供保安服务许可证扫描件。</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2.技术能力介绍：①公司拥有的自主知识产权名称、数量（须提供扫描件作为证明），②行业内龙头企业排名或优质企业资质认证材料。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bookmarkStart w:id="0" w:name="_GoBack"/>
      <w:bookmarkEnd w:id="0"/>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381C6"/>
    <w:multiLevelType w:val="singleLevel"/>
    <w:tmpl w:val="5D4381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4B47ED3"/>
    <w:rsid w:val="365B1D40"/>
    <w:rsid w:val="42A5607E"/>
    <w:rsid w:val="503B1E49"/>
    <w:rsid w:val="5966279D"/>
    <w:rsid w:val="5DF94715"/>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2025-03-13T08:26:37Z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40E1884E0F7C4E6487149FCC073C8CA0</vt:lpwstr>
  </property>
</Properties>
</file>