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4641B">
      <w:pPr>
        <w:numPr>
          <w:ilvl w:val="0"/>
          <w:numId w:val="0"/>
        </w:numPr>
        <w:spacing w:line="540" w:lineRule="exact"/>
        <w:ind w:leftChars="0" w:right="-653" w:rightChars="-204" w:firstLine="240" w:firstLineChars="10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单一来源原因及相关说明</w:t>
      </w:r>
    </w:p>
    <w:p w14:paraId="30458AC8">
      <w:pPr>
        <w:numPr>
          <w:ilvl w:val="0"/>
          <w:numId w:val="0"/>
        </w:numPr>
        <w:spacing w:line="540" w:lineRule="exact"/>
        <w:ind w:right="-653" w:rightChars="-204" w:firstLine="240" w:firstLineChars="100"/>
        <w:rPr>
          <w:rFonts w:hint="eastAsia" w:ascii="宋体" w:hAnsi="宋体" w:eastAsia="宋体"/>
          <w:sz w:val="24"/>
          <w:szCs w:val="24"/>
        </w:rPr>
      </w:pPr>
      <w:r>
        <w:rPr>
          <w:rFonts w:hint="eastAsia" w:ascii="宋体" w:hAnsi="宋体" w:eastAsia="宋体"/>
          <w:sz w:val="24"/>
          <w:szCs w:val="24"/>
          <w:lang w:val="en-US" w:eastAsia="zh-CN"/>
        </w:rPr>
        <w:t>4.1</w:t>
      </w:r>
      <w:r>
        <w:rPr>
          <w:rFonts w:hint="eastAsia" w:ascii="宋体" w:hAnsi="宋体" w:eastAsia="宋体"/>
          <w:sz w:val="24"/>
          <w:szCs w:val="24"/>
        </w:rPr>
        <w:t>供应商现有视频内容具有唯一性</w:t>
      </w:r>
    </w:p>
    <w:p w14:paraId="7FA4FAFE">
      <w:pPr>
        <w:numPr>
          <w:ilvl w:val="0"/>
          <w:numId w:val="0"/>
        </w:numPr>
        <w:spacing w:line="540" w:lineRule="exact"/>
        <w:ind w:leftChars="0" w:right="-653" w:rightChars="-204" w:firstLine="480" w:firstLineChars="200"/>
        <w:rPr>
          <w:rFonts w:hint="eastAsia" w:ascii="宋体" w:hAnsi="宋体" w:eastAsia="宋体"/>
          <w:sz w:val="24"/>
          <w:szCs w:val="24"/>
        </w:rPr>
      </w:pPr>
      <w:r>
        <w:rPr>
          <w:rFonts w:hint="eastAsia" w:ascii="宋体" w:hAnsi="宋体" w:eastAsia="宋体"/>
          <w:sz w:val="24"/>
          <w:szCs w:val="24"/>
        </w:rPr>
        <w:t>2022年10月26日至28日，习近平总书记来到河南安阳考察，在这次考察中，习近平总书记强调要“发扬延安精神和红旗渠精神”。习近平总书记指出：“红旗渠就是纪念碑，记载了林县人不认命、不服输、敢于战天斗地的英雄气概。要用红旗渠精神教育人民特别是广大青少年，社会主义是拼出来、干出来、拿命换来的，不仅过去如此，新时代也是如此。”为了弘扬红旗渠精神，展现艰苦奋斗、乐于奉献、理想闪光、意气风发的时代精神面貌，由河南影视集团负责立项，河南晋善豫水影业有限公司投资拍摄了以红旗渠设计师吴祖太同志为原型的电影故事片《非凡的你》。版权归属为河南晋善豫水影业有限公司。</w:t>
      </w:r>
    </w:p>
    <w:p w14:paraId="0D4C6B56">
      <w:pPr>
        <w:numPr>
          <w:ilvl w:val="0"/>
          <w:numId w:val="0"/>
        </w:numPr>
        <w:spacing w:line="540" w:lineRule="exact"/>
        <w:ind w:leftChars="0" w:right="-653" w:rightChars="-204" w:firstLine="240" w:firstLineChars="100"/>
        <w:rPr>
          <w:rFonts w:hint="eastAsia" w:ascii="宋体" w:hAnsi="宋体" w:eastAsia="宋体"/>
          <w:sz w:val="24"/>
          <w:szCs w:val="24"/>
        </w:rPr>
      </w:pPr>
      <w:r>
        <w:rPr>
          <w:rFonts w:hint="eastAsia" w:ascii="宋体" w:hAnsi="宋体" w:eastAsia="宋体"/>
          <w:sz w:val="24"/>
          <w:szCs w:val="24"/>
        </w:rPr>
        <w:t>影片深度还原吴祖太在校受王化云校长影响树立报国理想、扎根林县山区三推婚期、带领团队攻克技术难关等场景，其内容与黄河水院“治水报国、技能强国”的校史精神高度契合，是学校“可视化校史”的唯一权威载体。</w:t>
      </w:r>
    </w:p>
    <w:p w14:paraId="3A2A0E3D">
      <w:pPr>
        <w:numPr>
          <w:ilvl w:val="0"/>
          <w:numId w:val="0"/>
        </w:numPr>
        <w:spacing w:line="540" w:lineRule="exact"/>
        <w:ind w:leftChars="0" w:right="-653" w:rightChars="-204" w:firstLine="240" w:firstLineChars="100"/>
        <w:rPr>
          <w:rFonts w:hint="eastAsia" w:ascii="宋体" w:hAnsi="宋体" w:eastAsia="宋体"/>
          <w:sz w:val="24"/>
          <w:szCs w:val="24"/>
        </w:rPr>
      </w:pPr>
      <w:r>
        <w:rPr>
          <w:rFonts w:hint="eastAsia" w:ascii="宋体" w:hAnsi="宋体" w:eastAsia="宋体"/>
          <w:sz w:val="24"/>
          <w:szCs w:val="24"/>
        </w:rPr>
        <w:t>影片还是唯一一部以吴祖太同志创新奋斗精神为核心的影视作品，聚焦红旗渠工程设计背后的以吴祖太为代表的技术人员的成长、成才经历和青年学子励志报国的家国情怀，填补了以往影视作品仅强调“百姓战天斗地”而缺乏“技能报国精神与人文成长情怀”的空白。因此，供应商现有的视频内容具有唯一性。</w:t>
      </w:r>
    </w:p>
    <w:p w14:paraId="2E04A1BE">
      <w:pPr>
        <w:numPr>
          <w:ilvl w:val="0"/>
          <w:numId w:val="0"/>
        </w:numPr>
        <w:spacing w:line="540" w:lineRule="exact"/>
        <w:ind w:right="-653" w:rightChars="-204" w:firstLine="480" w:firstLineChars="200"/>
        <w:rPr>
          <w:rFonts w:hint="eastAsia" w:ascii="宋体" w:hAnsi="宋体" w:eastAsia="宋体"/>
          <w:sz w:val="24"/>
          <w:szCs w:val="24"/>
        </w:rPr>
      </w:pPr>
      <w:r>
        <w:rPr>
          <w:rFonts w:hint="eastAsia" w:ascii="宋体" w:hAnsi="宋体" w:eastAsia="宋体"/>
          <w:sz w:val="24"/>
          <w:szCs w:val="24"/>
          <w:lang w:val="en-US" w:eastAsia="zh-CN"/>
        </w:rPr>
        <w:t>4.2</w:t>
      </w:r>
      <w:r>
        <w:rPr>
          <w:rFonts w:hint="eastAsia" w:ascii="宋体" w:hAnsi="宋体" w:eastAsia="宋体"/>
          <w:sz w:val="24"/>
          <w:szCs w:val="24"/>
        </w:rPr>
        <w:t>供应商现有吴祖太同志的求学、工作、爱情视频内容的丰富性和契合度具有唯一性</w:t>
      </w:r>
    </w:p>
    <w:p w14:paraId="49C1AE5B">
      <w:pPr>
        <w:numPr>
          <w:ilvl w:val="0"/>
          <w:numId w:val="0"/>
        </w:numPr>
        <w:spacing w:line="540" w:lineRule="exact"/>
        <w:ind w:leftChars="0" w:right="-653" w:rightChars="-204" w:firstLine="480" w:firstLineChars="200"/>
        <w:rPr>
          <w:rFonts w:hint="eastAsia" w:ascii="宋体" w:hAnsi="宋体" w:eastAsia="宋体"/>
          <w:sz w:val="24"/>
          <w:szCs w:val="24"/>
        </w:rPr>
      </w:pPr>
      <w:r>
        <w:rPr>
          <w:rFonts w:hint="eastAsia" w:ascii="宋体" w:hAnsi="宋体" w:eastAsia="宋体"/>
          <w:sz w:val="24"/>
          <w:szCs w:val="24"/>
        </w:rPr>
        <w:t>影片内容深度契合学校“治水报国、技能强国”的育人理念，其素材通过展现吴祖太在校求学、设计攻坚、家国情怀等事迹，能够为在校学生提供沉浸式思政教育场景，将“自力更生、艰苦创业”的红旗渠精神具象化，助力新时代职业教育培根铸魂。</w:t>
      </w:r>
    </w:p>
    <w:p w14:paraId="4C3FCD4A">
      <w:pPr>
        <w:numPr>
          <w:ilvl w:val="0"/>
          <w:numId w:val="0"/>
        </w:numPr>
        <w:spacing w:line="540" w:lineRule="exact"/>
        <w:ind w:leftChars="0" w:right="-653" w:rightChars="-204" w:firstLine="480" w:firstLineChars="200"/>
        <w:rPr>
          <w:rFonts w:hint="eastAsia" w:ascii="宋体" w:hAnsi="宋体" w:eastAsia="宋体"/>
          <w:sz w:val="24"/>
          <w:szCs w:val="24"/>
        </w:rPr>
      </w:pPr>
      <w:r>
        <w:rPr>
          <w:rFonts w:hint="eastAsia" w:ascii="宋体" w:hAnsi="宋体" w:eastAsia="宋体"/>
          <w:sz w:val="24"/>
          <w:szCs w:val="24"/>
        </w:rPr>
        <w:t>电影《非凡的你》中，吴祖太的扮演者是曾经扮演过青年毛泽东的演员刘承林，时任黄委会主任、黄河水利学校校长王化云的扮演者为中国著名歌唱家、演员阎维文，杨贵的扮演者为著名演员何达，同时著名演员刘佳老师倾情加盟。电影不仅着重拍摄了三段学校的戏份，一是吴祖太同志毕业时，王化云校长为毕业生颁发毕业证的内容，二是吴祖太同志决定设计红旗渠工程时，再次返回母校，寻求校长王化云支持的内容，三是当红旗渠工程设计图递交到学校后，王化云同志召集水利专家对这一套完整的设计方案评价的内容。在拍摄这些内容时，河南晋善豫水影业有限公司保存了约20分钟时长，从各个角度，各个景别表现内容。这些丰富的素材内容随时可以用于学校宣传的剪辑。同时，如刘承林和阎维文这样优秀的影视演员，不可能因为某一个片段再次拍摄。</w:t>
      </w:r>
    </w:p>
    <w:p w14:paraId="13FD43E8">
      <w:pPr>
        <w:numPr>
          <w:ilvl w:val="0"/>
          <w:numId w:val="0"/>
        </w:numPr>
        <w:spacing w:line="540" w:lineRule="exact"/>
        <w:ind w:leftChars="0" w:right="-653" w:rightChars="-204" w:firstLine="240" w:firstLineChars="100"/>
        <w:rPr>
          <w:rFonts w:hint="eastAsia" w:ascii="宋体" w:hAnsi="宋体" w:eastAsia="宋体"/>
          <w:sz w:val="24"/>
          <w:szCs w:val="24"/>
        </w:rPr>
      </w:pPr>
      <w:r>
        <w:rPr>
          <w:rFonts w:hint="eastAsia" w:ascii="宋体" w:hAnsi="宋体" w:eastAsia="宋体"/>
          <w:sz w:val="24"/>
          <w:szCs w:val="24"/>
          <w:lang w:val="en-US" w:eastAsia="zh-CN"/>
        </w:rPr>
        <w:t>4.3</w:t>
      </w:r>
      <w:r>
        <w:rPr>
          <w:rFonts w:hint="eastAsia" w:ascii="宋体" w:hAnsi="宋体" w:eastAsia="宋体"/>
          <w:sz w:val="24"/>
          <w:szCs w:val="24"/>
        </w:rPr>
        <w:t>版权与传播优势</w:t>
      </w:r>
    </w:p>
    <w:p w14:paraId="18E996AB">
      <w:pPr>
        <w:numPr>
          <w:ilvl w:val="0"/>
          <w:numId w:val="0"/>
        </w:numPr>
        <w:spacing w:line="540" w:lineRule="exact"/>
        <w:ind w:leftChars="0" w:right="-653" w:rightChars="-204" w:firstLine="480" w:firstLineChars="200"/>
        <w:rPr>
          <w:rFonts w:hint="eastAsia" w:ascii="宋体" w:hAnsi="宋体" w:eastAsia="宋体"/>
          <w:sz w:val="24"/>
          <w:szCs w:val="24"/>
        </w:rPr>
      </w:pPr>
      <w:r>
        <w:rPr>
          <w:rFonts w:hint="eastAsia" w:ascii="宋体" w:hAnsi="宋体" w:eastAsia="宋体"/>
          <w:sz w:val="24"/>
          <w:szCs w:val="24"/>
        </w:rPr>
        <w:t>电影《非凡的你》已获全国公映版权，采购的50分钟视频内容（四篇章）脱胎于该电影原始素材，且河南电影电视制作集团独家授权河南晋善豫水影业有限公司拍摄，学校可基于合法授权永久使用相关成果。此举不仅避免独立拍摄的版权风险，还可借助电影全国放映的热度，同步提升学校宣传影响力，扩大社会知名度。</w:t>
      </w:r>
    </w:p>
    <w:p w14:paraId="61B22498">
      <w:pPr>
        <w:numPr>
          <w:ilvl w:val="0"/>
          <w:numId w:val="0"/>
        </w:numPr>
        <w:spacing w:line="540" w:lineRule="exact"/>
        <w:ind w:leftChars="0" w:right="-653" w:rightChars="-204" w:firstLine="240" w:firstLineChars="100"/>
        <w:rPr>
          <w:rFonts w:hint="eastAsia" w:ascii="宋体" w:hAnsi="宋体" w:eastAsia="宋体"/>
          <w:sz w:val="24"/>
          <w:szCs w:val="24"/>
        </w:rPr>
      </w:pPr>
      <w:r>
        <w:rPr>
          <w:rFonts w:hint="eastAsia" w:ascii="宋体" w:hAnsi="宋体" w:eastAsia="宋体"/>
          <w:sz w:val="24"/>
          <w:szCs w:val="24"/>
          <w:lang w:val="en-US" w:eastAsia="zh-CN"/>
        </w:rPr>
        <w:t>4.4</w:t>
      </w:r>
      <w:r>
        <w:rPr>
          <w:rFonts w:hint="eastAsia" w:ascii="宋体" w:hAnsi="宋体" w:eastAsia="宋体"/>
          <w:sz w:val="24"/>
          <w:szCs w:val="24"/>
        </w:rPr>
        <w:t>亲属授权与多方认证优势</w:t>
      </w:r>
    </w:p>
    <w:p w14:paraId="36CC8F78">
      <w:pPr>
        <w:numPr>
          <w:ilvl w:val="0"/>
          <w:numId w:val="0"/>
        </w:numPr>
        <w:spacing w:line="540" w:lineRule="exact"/>
        <w:ind w:leftChars="0" w:right="-653" w:rightChars="-204" w:firstLine="480" w:firstLineChars="200"/>
        <w:rPr>
          <w:rFonts w:hint="eastAsia" w:ascii="宋体" w:hAnsi="宋体" w:eastAsia="宋体"/>
          <w:sz w:val="24"/>
          <w:szCs w:val="24"/>
        </w:rPr>
      </w:pPr>
      <w:r>
        <w:rPr>
          <w:rFonts w:hint="eastAsia" w:ascii="宋体" w:hAnsi="宋体" w:eastAsia="宋体"/>
          <w:sz w:val="24"/>
          <w:szCs w:val="24"/>
        </w:rPr>
        <w:t>影片《非凡的你》已获得吴祖太亲属的独家授权，包括其堂弟吴祖尚、弟弟吴刘记（吴祖太事迹展厅负责人）的书面支持，并经过吴祖太研究筹备会代表、白庙村“两委”及第三方专家团队的联合论证与签字盖章确认。此类授权与认证确保了人物事迹的真实性与合法性，其他公司因缺乏亲属授权及地方机构支持，无法复现同等权威性。</w:t>
      </w:r>
    </w:p>
    <w:p w14:paraId="2E0E3A55">
      <w:pPr>
        <w:numPr>
          <w:ilvl w:val="0"/>
          <w:numId w:val="0"/>
        </w:numPr>
        <w:spacing w:line="540" w:lineRule="exact"/>
        <w:ind w:leftChars="0" w:right="-653" w:rightChars="-204" w:firstLine="240" w:firstLineChars="100"/>
        <w:rPr>
          <w:rFonts w:hint="eastAsia" w:ascii="宋体" w:hAnsi="宋体" w:eastAsia="宋体"/>
          <w:sz w:val="24"/>
          <w:szCs w:val="24"/>
        </w:rPr>
      </w:pPr>
      <w:r>
        <w:rPr>
          <w:rFonts w:hint="eastAsia" w:ascii="宋体" w:hAnsi="宋体" w:eastAsia="宋体"/>
          <w:sz w:val="24"/>
          <w:szCs w:val="24"/>
          <w:lang w:val="en-US" w:eastAsia="zh-CN"/>
        </w:rPr>
        <w:t>4.5</w:t>
      </w:r>
      <w:r>
        <w:rPr>
          <w:rFonts w:hint="eastAsia" w:ascii="宋体" w:hAnsi="宋体" w:eastAsia="宋体"/>
          <w:sz w:val="24"/>
          <w:szCs w:val="24"/>
        </w:rPr>
        <w:t>实地调研与一手资料的独家性</w:t>
      </w:r>
    </w:p>
    <w:p w14:paraId="21CB5482">
      <w:pPr>
        <w:numPr>
          <w:ilvl w:val="0"/>
          <w:numId w:val="0"/>
        </w:numPr>
        <w:spacing w:line="540" w:lineRule="exact"/>
        <w:ind w:leftChars="0" w:right="-653" w:rightChars="-204" w:firstLine="480" w:firstLineChars="200"/>
        <w:rPr>
          <w:rFonts w:hint="eastAsia" w:ascii="宋体" w:hAnsi="宋体" w:eastAsia="宋体"/>
          <w:sz w:val="24"/>
          <w:szCs w:val="24"/>
        </w:rPr>
      </w:pPr>
      <w:r>
        <w:rPr>
          <w:rFonts w:hint="eastAsia" w:ascii="宋体" w:hAnsi="宋体" w:eastAsia="宋体"/>
          <w:sz w:val="24"/>
          <w:szCs w:val="24"/>
        </w:rPr>
        <w:t>导演组多次深入黄河水利职业技术学院、吴祖太家乡白庙村等实地调研走访，获取了吴祖太求学笔记、设计手稿、亲友口述等第一手资料，并通过与校史专家、地方文史研究者的合作，确保影片内容与校史、地方史高度契合。此类深度调研成果具有排他性，进一步强化了供应商的不可替代地位。</w:t>
      </w:r>
    </w:p>
    <w:p w14:paraId="1EA7B523">
      <w:pPr>
        <w:numPr>
          <w:ilvl w:val="0"/>
          <w:numId w:val="0"/>
        </w:numPr>
        <w:spacing w:line="540" w:lineRule="exact"/>
        <w:ind w:leftChars="0" w:right="-653" w:rightChars="-204" w:firstLine="240" w:firstLineChars="100"/>
        <w:rPr>
          <w:rFonts w:hint="eastAsia" w:ascii="宋体" w:hAnsi="宋体" w:eastAsia="宋体"/>
          <w:sz w:val="24"/>
          <w:szCs w:val="24"/>
        </w:rPr>
      </w:pPr>
      <w:r>
        <w:rPr>
          <w:rFonts w:hint="eastAsia" w:ascii="宋体" w:hAnsi="宋体" w:eastAsia="宋体"/>
          <w:sz w:val="24"/>
          <w:szCs w:val="24"/>
          <w:lang w:val="en-US" w:eastAsia="zh-CN"/>
        </w:rPr>
        <w:t>4.6</w:t>
      </w:r>
      <w:r>
        <w:rPr>
          <w:rFonts w:hint="eastAsia" w:ascii="宋体" w:hAnsi="宋体" w:eastAsia="宋体"/>
          <w:sz w:val="24"/>
          <w:szCs w:val="24"/>
        </w:rPr>
        <w:t>独家历史资料与专业团队</w:t>
      </w:r>
    </w:p>
    <w:p w14:paraId="244A096E">
      <w:pPr>
        <w:numPr>
          <w:ilvl w:val="0"/>
          <w:numId w:val="0"/>
        </w:numPr>
        <w:spacing w:line="540" w:lineRule="exact"/>
        <w:ind w:leftChars="0" w:right="-653" w:rightChars="-204" w:firstLine="480" w:firstLineChars="200"/>
        <w:rPr>
          <w:rFonts w:hint="eastAsia" w:ascii="宋体" w:hAnsi="宋体" w:eastAsia="宋体"/>
          <w:sz w:val="24"/>
          <w:szCs w:val="24"/>
        </w:rPr>
      </w:pPr>
      <w:r>
        <w:rPr>
          <w:rFonts w:hint="eastAsia" w:ascii="宋体" w:hAnsi="宋体" w:eastAsia="宋体"/>
          <w:sz w:val="24"/>
          <w:szCs w:val="24"/>
        </w:rPr>
        <w:t>河南晋善豫水影业有限公司拥有吴祖太求学、工作、爱情等近3小时独家影像素材，涵盖黄河水利学校校史场景、红旗渠设计细节及人物关系等珍贵内容。其主创团队（如导演高峰、编剧王海洲及主演刘承林、阎维文等）均为影视行业顶尖人才，无法以同等成本二次集结。</w:t>
      </w:r>
    </w:p>
    <w:p w14:paraId="6B177BA2">
      <w:pPr>
        <w:numPr>
          <w:ilvl w:val="0"/>
          <w:numId w:val="0"/>
        </w:numPr>
        <w:spacing w:line="540" w:lineRule="exact"/>
        <w:ind w:leftChars="0" w:right="-653" w:rightChars="-204" w:firstLine="240" w:firstLineChars="100"/>
        <w:rPr>
          <w:rFonts w:hint="eastAsia" w:ascii="宋体" w:hAnsi="宋体" w:eastAsia="宋体"/>
          <w:sz w:val="24"/>
          <w:szCs w:val="24"/>
        </w:rPr>
      </w:pPr>
      <w:r>
        <w:rPr>
          <w:rFonts w:hint="eastAsia" w:ascii="宋体" w:hAnsi="宋体" w:eastAsia="宋体"/>
          <w:sz w:val="24"/>
          <w:szCs w:val="24"/>
          <w:lang w:val="en-US" w:eastAsia="zh-CN"/>
        </w:rPr>
        <w:t>4.7</w:t>
      </w:r>
      <w:r>
        <w:rPr>
          <w:rFonts w:hint="eastAsia" w:ascii="宋体" w:hAnsi="宋体" w:eastAsia="宋体"/>
          <w:sz w:val="24"/>
          <w:szCs w:val="24"/>
        </w:rPr>
        <w:t>社会效益与品牌协同效应</w:t>
      </w:r>
    </w:p>
    <w:p w14:paraId="5A859861">
      <w:pPr>
        <w:numPr>
          <w:ilvl w:val="0"/>
          <w:numId w:val="0"/>
        </w:numPr>
        <w:spacing w:line="540" w:lineRule="exact"/>
        <w:ind w:leftChars="0" w:right="-653" w:rightChars="-204" w:firstLine="480" w:firstLineChars="200"/>
        <w:rPr>
          <w:rFonts w:hint="eastAsia" w:ascii="宋体" w:hAnsi="宋体" w:eastAsia="宋体"/>
          <w:sz w:val="24"/>
          <w:szCs w:val="24"/>
        </w:rPr>
      </w:pPr>
      <w:r>
        <w:rPr>
          <w:rFonts w:hint="eastAsia" w:ascii="宋体" w:hAnsi="宋体" w:eastAsia="宋体"/>
          <w:sz w:val="24"/>
          <w:szCs w:val="24"/>
        </w:rPr>
        <w:t>通过采购电影《非凡的你》的衍生视频内容，学校可将吴祖太事迹转化为“校友榜样-校史记忆-精神图谱”的立体化宣传体系，打造“看得见的校史、学得到的信仰”。项目成果既可服务校内思政教育，也可作为对外传播的“黄水方案”，与电影全国放映形成品牌协同，进一步彰显学校在传承红色基因、弘扬工匠精神中的职教高地引领作用。</w:t>
      </w:r>
    </w:p>
    <w:p w14:paraId="060B3AD1">
      <w:pPr>
        <w:numPr>
          <w:ilvl w:val="0"/>
          <w:numId w:val="0"/>
        </w:numPr>
        <w:spacing w:line="540" w:lineRule="exact"/>
        <w:ind w:leftChars="0" w:right="-653" w:rightChars="-204" w:firstLine="480" w:firstLineChars="200"/>
        <w:rPr>
          <w:rFonts w:hint="eastAsia" w:ascii="宋体" w:hAnsi="宋体" w:eastAsia="宋体"/>
          <w:sz w:val="24"/>
          <w:szCs w:val="24"/>
        </w:rPr>
      </w:pPr>
      <w:r>
        <w:rPr>
          <w:rFonts w:hint="eastAsia" w:ascii="宋体" w:hAnsi="宋体" w:eastAsia="宋体"/>
          <w:sz w:val="24"/>
          <w:szCs w:val="24"/>
        </w:rPr>
        <w:t>综上，河南晋善豫水影业有限公司提供的素材在内容唯一性、版权合法性、授权权威性、制作专业性及社会效益上均无可替代。其独有的亲属授权、实地调研成果及多方认证支持，进一步巩固了单一来源采购的必要性。</w:t>
      </w:r>
    </w:p>
    <w:p w14:paraId="5FCC1FD1">
      <w:pPr>
        <w:rPr>
          <w:rFonts w:hint="eastAsia" w:ascii="宋体" w:hAnsi="宋体" w:eastAsia="宋体"/>
          <w:sz w:val="24"/>
          <w:szCs w:val="24"/>
        </w:rPr>
      </w:pPr>
      <w:r>
        <w:rPr>
          <w:rFonts w:hint="eastAsia" w:ascii="宋体" w:hAnsi="宋体" w:eastAsia="宋体"/>
          <w:sz w:val="24"/>
          <w:szCs w:val="24"/>
        </w:rPr>
        <w:br w:type="page"/>
      </w:r>
    </w:p>
    <w:p w14:paraId="3FD13768">
      <w:pPr>
        <w:numPr>
          <w:ilvl w:val="0"/>
          <w:numId w:val="0"/>
        </w:numPr>
        <w:spacing w:line="540" w:lineRule="exact"/>
        <w:ind w:right="-653" w:rightChars="-204"/>
        <w:rPr>
          <w:rFonts w:hint="default" w:ascii="宋体" w:hAnsi="宋体" w:eastAsia="宋体"/>
          <w:sz w:val="24"/>
          <w:szCs w:val="24"/>
          <w:lang w:val="en-US" w:eastAsia="zh-CN"/>
        </w:rPr>
      </w:pPr>
    </w:p>
    <w:p w14:paraId="2375842C">
      <w:pPr>
        <w:rPr>
          <w:rFonts w:hint="default" w:ascii="宋体" w:hAnsi="宋体" w:eastAsia="宋体"/>
          <w:sz w:val="24"/>
          <w:szCs w:val="24"/>
          <w:lang w:val="en-US" w:eastAsia="zh-CN"/>
        </w:rPr>
      </w:pPr>
      <w:r>
        <w:rPr>
          <w:rFonts w:hint="default" w:ascii="宋体" w:hAnsi="宋体" w:eastAsia="宋体"/>
          <w:sz w:val="24"/>
          <w:szCs w:val="24"/>
          <w:lang w:val="en-US" w:eastAsia="zh-CN"/>
        </w:rPr>
        <w:drawing>
          <wp:inline distT="0" distB="0" distL="114300" distR="114300">
            <wp:extent cx="5262880" cy="7019925"/>
            <wp:effectExtent l="0" t="0" r="13970" b="9525"/>
            <wp:docPr id="2" name="图片 2" descr="专家论证意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专家论证意见1"/>
                    <pic:cNvPicPr>
                      <a:picLocks noChangeAspect="1"/>
                    </pic:cNvPicPr>
                  </pic:nvPicPr>
                  <pic:blipFill>
                    <a:blip r:embed="rId4"/>
                    <a:stretch>
                      <a:fillRect/>
                    </a:stretch>
                  </pic:blipFill>
                  <pic:spPr>
                    <a:xfrm>
                      <a:off x="0" y="0"/>
                      <a:ext cx="5262880" cy="7019925"/>
                    </a:xfrm>
                    <a:prstGeom prst="rect">
                      <a:avLst/>
                    </a:prstGeom>
                  </pic:spPr>
                </pic:pic>
              </a:graphicData>
            </a:graphic>
          </wp:inline>
        </w:drawing>
      </w:r>
    </w:p>
    <w:p w14:paraId="160916EC">
      <w:pPr>
        <w:rPr>
          <w:rFonts w:hint="default" w:ascii="宋体" w:hAnsi="宋体" w:eastAsia="宋体"/>
          <w:sz w:val="24"/>
          <w:szCs w:val="24"/>
          <w:lang w:val="en-US" w:eastAsia="zh-CN"/>
        </w:rPr>
      </w:pPr>
      <w:r>
        <w:rPr>
          <w:rFonts w:hint="default" w:ascii="宋体" w:hAnsi="宋体" w:eastAsia="宋体"/>
          <w:sz w:val="24"/>
          <w:szCs w:val="24"/>
          <w:lang w:val="en-US" w:eastAsia="zh-CN"/>
        </w:rPr>
        <w:br w:type="page"/>
      </w:r>
    </w:p>
    <w:p w14:paraId="3C511328">
      <w:pPr>
        <w:rPr>
          <w:rFonts w:hint="default" w:ascii="宋体" w:hAnsi="宋体" w:eastAsia="宋体"/>
          <w:sz w:val="24"/>
          <w:szCs w:val="24"/>
          <w:lang w:val="en-US" w:eastAsia="zh-CN"/>
        </w:rPr>
      </w:pPr>
      <w:r>
        <w:rPr>
          <w:rFonts w:hint="default" w:ascii="宋体" w:hAnsi="宋体" w:eastAsia="宋体"/>
          <w:sz w:val="24"/>
          <w:szCs w:val="24"/>
          <w:lang w:val="en-US" w:eastAsia="zh-CN"/>
        </w:rPr>
        <w:drawing>
          <wp:inline distT="0" distB="0" distL="114300" distR="114300">
            <wp:extent cx="5262880" cy="7019925"/>
            <wp:effectExtent l="0" t="0" r="13970" b="9525"/>
            <wp:docPr id="3" name="图片 3" descr="专家论证意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专家论证意见2"/>
                    <pic:cNvPicPr>
                      <a:picLocks noChangeAspect="1"/>
                    </pic:cNvPicPr>
                  </pic:nvPicPr>
                  <pic:blipFill>
                    <a:blip r:embed="rId5"/>
                    <a:stretch>
                      <a:fillRect/>
                    </a:stretch>
                  </pic:blipFill>
                  <pic:spPr>
                    <a:xfrm>
                      <a:off x="0" y="0"/>
                      <a:ext cx="5262880" cy="7019925"/>
                    </a:xfrm>
                    <a:prstGeom prst="rect">
                      <a:avLst/>
                    </a:prstGeom>
                  </pic:spPr>
                </pic:pic>
              </a:graphicData>
            </a:graphic>
          </wp:inline>
        </w:drawing>
      </w:r>
    </w:p>
    <w:p w14:paraId="330A2C33">
      <w:pPr>
        <w:rPr>
          <w:rFonts w:hint="default" w:ascii="宋体" w:hAnsi="宋体" w:eastAsia="宋体"/>
          <w:sz w:val="24"/>
          <w:szCs w:val="24"/>
          <w:lang w:val="en-US" w:eastAsia="zh-CN"/>
        </w:rPr>
      </w:pPr>
      <w:r>
        <w:rPr>
          <w:rFonts w:hint="default" w:ascii="宋体" w:hAnsi="宋体" w:eastAsia="宋体"/>
          <w:sz w:val="24"/>
          <w:szCs w:val="24"/>
          <w:lang w:val="en-US" w:eastAsia="zh-CN"/>
        </w:rPr>
        <w:br w:type="page"/>
      </w:r>
    </w:p>
    <w:p w14:paraId="67858502">
      <w:pPr>
        <w:rPr>
          <w:rFonts w:hint="default" w:ascii="宋体" w:hAnsi="宋体" w:eastAsia="宋体"/>
          <w:sz w:val="24"/>
          <w:szCs w:val="24"/>
          <w:lang w:val="en-US" w:eastAsia="zh-CN"/>
        </w:rPr>
      </w:pPr>
      <w:r>
        <w:rPr>
          <w:rFonts w:hint="default" w:ascii="宋体" w:hAnsi="宋体" w:eastAsia="宋体"/>
          <w:sz w:val="24"/>
          <w:szCs w:val="24"/>
          <w:lang w:val="en-US" w:eastAsia="zh-CN"/>
        </w:rPr>
        <w:drawing>
          <wp:inline distT="0" distB="0" distL="114300" distR="114300">
            <wp:extent cx="5262880" cy="7019925"/>
            <wp:effectExtent l="0" t="0" r="13970" b="9525"/>
            <wp:docPr id="4" name="图片 4" descr="专家论证意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专家论证意见3"/>
                    <pic:cNvPicPr>
                      <a:picLocks noChangeAspect="1"/>
                    </pic:cNvPicPr>
                  </pic:nvPicPr>
                  <pic:blipFill>
                    <a:blip r:embed="rId6"/>
                    <a:stretch>
                      <a:fillRect/>
                    </a:stretch>
                  </pic:blipFill>
                  <pic:spPr>
                    <a:xfrm>
                      <a:off x="0" y="0"/>
                      <a:ext cx="5262880" cy="70199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B22CA"/>
    <w:rsid w:val="4A05719E"/>
    <w:rsid w:val="4BD6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1862</Words>
  <Characters>1884</Characters>
  <Lines>0</Lines>
  <Paragraphs>0</Paragraphs>
  <TotalTime>0</TotalTime>
  <ScaleCrop>false</ScaleCrop>
  <LinksUpToDate>false</LinksUpToDate>
  <CharactersWithSpaces>1884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2025-05-09T03:16:00Z</dcterms:created>
  <dc:creator>Administrator</dc:creator>
  <cp:lastModifiedBy>sky燕</cp:lastModifiedBy>
  <dcterms:modified xsi:type="dcterms:W3CDTF">2025-05-09T09:41:07Z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eyJoZGlkIjoiMDcxZTA0MWQxOWEwNWZjNjFhOTRkNTYzYmFmNzQ4NDUiLCJ1c2VySWQiOiIyNjQ5OTQwMjQifQ==</vt:lpwstr>
  </property>
  <property fmtid="{D5CDD505-2E9C-101B-9397-08002B2CF9AE}" pid="4" name="ICV">
    <vt:lpwstr>7EB711DC13594248858F4AA9CB909DDA_12</vt:lpwstr>
  </property>
</Properties>
</file>